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1E1FD" w14:textId="77777777" w:rsidR="001B60DA" w:rsidRPr="009F0BC2" w:rsidRDefault="001B60DA" w:rsidP="00DB057E">
      <w:pPr>
        <w:pStyle w:val="PrrafoTelefnica"/>
        <w:ind w:left="3520" w:hanging="2953"/>
        <w:rPr>
          <w:lang w:val="es-ES"/>
        </w:rPr>
      </w:pPr>
      <w:r w:rsidRPr="009F0BC2">
        <w:rPr>
          <w:lang w:val="es-ES"/>
        </w:rPr>
        <w:t>Nota de prensa</w:t>
      </w:r>
    </w:p>
    <w:p w14:paraId="34F765C7" w14:textId="77777777" w:rsidR="001B60DA" w:rsidRPr="009F0BC2" w:rsidRDefault="001B60DA" w:rsidP="00937087">
      <w:pPr>
        <w:pStyle w:val="PrrafoTelefnica"/>
        <w:rPr>
          <w:szCs w:val="20"/>
          <w:lang w:val="es-ES"/>
        </w:rPr>
      </w:pPr>
    </w:p>
    <w:p w14:paraId="120845FB" w14:textId="77777777" w:rsidR="007F1FA2" w:rsidRPr="009F0BC2" w:rsidRDefault="007F1FA2" w:rsidP="007F1FA2">
      <w:pPr>
        <w:pStyle w:val="PrrafoTelefnica"/>
        <w:rPr>
          <w:lang w:val="es-ES"/>
        </w:rPr>
      </w:pPr>
    </w:p>
    <w:p w14:paraId="4A8ED34F" w14:textId="7D8B63A0" w:rsidR="007D2C41" w:rsidRDefault="001A7060" w:rsidP="003C323C">
      <w:pPr>
        <w:pStyle w:val="ListaPrrafoTelefnica"/>
        <w:numPr>
          <w:ilvl w:val="0"/>
          <w:numId w:val="0"/>
        </w:numPr>
        <w:ind w:left="567" w:right="962"/>
        <w:rPr>
          <w:rFonts w:asciiTheme="majorHAnsi" w:hAnsiTheme="majorHAnsi" w:cstheme="majorHAnsi"/>
          <w:b/>
          <w:bCs/>
          <w:color w:val="0066FF"/>
          <w:sz w:val="44"/>
          <w:szCs w:val="44"/>
          <w:lang w:val="es-ES"/>
        </w:rPr>
      </w:pPr>
      <w:r w:rsidRPr="00B5020C">
        <w:rPr>
          <w:rFonts w:asciiTheme="majorHAnsi" w:hAnsiTheme="majorHAnsi" w:cstheme="majorHAnsi"/>
          <w:b/>
          <w:bCs/>
          <w:color w:val="0066FF"/>
          <w:sz w:val="44"/>
          <w:szCs w:val="44"/>
          <w:lang w:val="es-ES"/>
        </w:rPr>
        <w:t xml:space="preserve">Telefónica Tech </w:t>
      </w:r>
      <w:r w:rsidR="00931E2C">
        <w:rPr>
          <w:rFonts w:asciiTheme="majorHAnsi" w:hAnsiTheme="majorHAnsi" w:cstheme="majorHAnsi"/>
          <w:b/>
          <w:bCs/>
          <w:color w:val="0066FF"/>
          <w:sz w:val="44"/>
          <w:szCs w:val="44"/>
          <w:lang w:val="es-ES"/>
        </w:rPr>
        <w:t>a</w:t>
      </w:r>
      <w:r w:rsidR="00B26F40">
        <w:rPr>
          <w:rFonts w:asciiTheme="majorHAnsi" w:hAnsiTheme="majorHAnsi" w:cstheme="majorHAnsi"/>
          <w:b/>
          <w:bCs/>
          <w:color w:val="0066FF"/>
          <w:sz w:val="44"/>
          <w:szCs w:val="44"/>
          <w:lang w:val="es-ES"/>
        </w:rPr>
        <w:t>dquiere</w:t>
      </w:r>
      <w:r w:rsidR="00931E2C" w:rsidRPr="00B5020C">
        <w:rPr>
          <w:rFonts w:asciiTheme="majorHAnsi" w:hAnsiTheme="majorHAnsi" w:cstheme="majorHAnsi"/>
          <w:b/>
          <w:bCs/>
          <w:color w:val="0066FF"/>
          <w:sz w:val="44"/>
          <w:szCs w:val="44"/>
          <w:lang w:val="es-ES"/>
        </w:rPr>
        <w:t xml:space="preserve"> </w:t>
      </w:r>
      <w:proofErr w:type="spellStart"/>
      <w:r w:rsidR="007D2C41">
        <w:rPr>
          <w:rFonts w:asciiTheme="majorHAnsi" w:hAnsiTheme="majorHAnsi" w:cstheme="majorHAnsi"/>
          <w:b/>
          <w:bCs/>
          <w:color w:val="0066FF"/>
          <w:sz w:val="44"/>
          <w:szCs w:val="44"/>
          <w:lang w:val="es-ES"/>
        </w:rPr>
        <w:t>Geprom</w:t>
      </w:r>
      <w:proofErr w:type="spellEnd"/>
      <w:r w:rsidR="007D2C41">
        <w:rPr>
          <w:rFonts w:asciiTheme="majorHAnsi" w:hAnsiTheme="majorHAnsi" w:cstheme="majorHAnsi"/>
          <w:b/>
          <w:bCs/>
          <w:color w:val="0066FF"/>
          <w:sz w:val="44"/>
          <w:szCs w:val="44"/>
          <w:lang w:val="es-ES"/>
        </w:rPr>
        <w:t xml:space="preserve"> para reforzar sus capacidades en Industria 4.0</w:t>
      </w:r>
    </w:p>
    <w:p w14:paraId="1C9D48D1" w14:textId="278A74DF" w:rsidR="00E15B10" w:rsidRDefault="00E15B10" w:rsidP="003C323C">
      <w:pPr>
        <w:pStyle w:val="ListaPrrafoTelefnica"/>
        <w:numPr>
          <w:ilvl w:val="0"/>
          <w:numId w:val="0"/>
        </w:numPr>
        <w:ind w:left="567" w:right="962"/>
        <w:rPr>
          <w:rFonts w:asciiTheme="majorHAnsi" w:hAnsiTheme="majorHAnsi" w:cstheme="majorHAnsi"/>
          <w:b/>
          <w:bCs/>
          <w:color w:val="0066FF"/>
          <w:sz w:val="32"/>
          <w:szCs w:val="32"/>
          <w:lang w:val="es-ES"/>
        </w:rPr>
      </w:pPr>
    </w:p>
    <w:p w14:paraId="5F746896" w14:textId="1387A81B" w:rsidR="00DB6CA4" w:rsidRPr="00DB6CA4" w:rsidRDefault="00DB6CA4" w:rsidP="003C323C">
      <w:pPr>
        <w:pStyle w:val="ListaPrrafoTelefnica"/>
        <w:numPr>
          <w:ilvl w:val="0"/>
          <w:numId w:val="0"/>
        </w:numPr>
        <w:ind w:left="567" w:right="962"/>
        <w:rPr>
          <w:sz w:val="22"/>
          <w:szCs w:val="22"/>
          <w:lang w:val="es-ES"/>
        </w:rPr>
      </w:pPr>
    </w:p>
    <w:p w14:paraId="01019E3A" w14:textId="7075EB13" w:rsidR="00511A0D" w:rsidRDefault="007D2C41" w:rsidP="006740C2">
      <w:pPr>
        <w:pStyle w:val="ListaPrrafoTelefnica"/>
        <w:numPr>
          <w:ilvl w:val="0"/>
          <w:numId w:val="6"/>
        </w:numPr>
        <w:rPr>
          <w:sz w:val="22"/>
          <w:szCs w:val="22"/>
          <w:lang w:val="es-ES"/>
        </w:rPr>
      </w:pPr>
      <w:r>
        <w:rPr>
          <w:sz w:val="22"/>
          <w:szCs w:val="22"/>
          <w:lang w:val="es-ES"/>
        </w:rPr>
        <w:t xml:space="preserve">Geprom </w:t>
      </w:r>
      <w:r w:rsidR="0008249C">
        <w:rPr>
          <w:sz w:val="22"/>
          <w:szCs w:val="22"/>
          <w:lang w:val="es-ES"/>
        </w:rPr>
        <w:t>cuenta con</w:t>
      </w:r>
      <w:r>
        <w:rPr>
          <w:sz w:val="22"/>
          <w:szCs w:val="22"/>
          <w:lang w:val="es-ES"/>
        </w:rPr>
        <w:t xml:space="preserve"> </w:t>
      </w:r>
      <w:r w:rsidR="00D62073">
        <w:rPr>
          <w:sz w:val="22"/>
          <w:szCs w:val="22"/>
          <w:lang w:val="es-ES"/>
        </w:rPr>
        <w:t>más</w:t>
      </w:r>
      <w:r>
        <w:rPr>
          <w:sz w:val="22"/>
          <w:szCs w:val="22"/>
          <w:lang w:val="es-ES"/>
        </w:rPr>
        <w:t xml:space="preserve"> de 40</w:t>
      </w:r>
      <w:r w:rsidR="0008249C">
        <w:rPr>
          <w:sz w:val="22"/>
          <w:szCs w:val="22"/>
          <w:lang w:val="es-ES"/>
        </w:rPr>
        <w:t xml:space="preserve"> profesionales</w:t>
      </w:r>
      <w:r>
        <w:rPr>
          <w:sz w:val="22"/>
          <w:szCs w:val="22"/>
          <w:lang w:val="es-ES"/>
        </w:rPr>
        <w:t xml:space="preserve"> y está especializada en la integración</w:t>
      </w:r>
      <w:r w:rsidR="00D62073">
        <w:rPr>
          <w:sz w:val="22"/>
          <w:szCs w:val="22"/>
          <w:lang w:val="es-ES"/>
        </w:rPr>
        <w:t xml:space="preserve"> de soluciones avanzadas en el ámbito de la automatización industrial y la transformación digital de los procesos productivos.</w:t>
      </w:r>
      <w:r w:rsidR="00DB6CA4">
        <w:rPr>
          <w:sz w:val="22"/>
          <w:szCs w:val="22"/>
          <w:lang w:val="es-ES"/>
        </w:rPr>
        <w:t xml:space="preserve"> </w:t>
      </w:r>
    </w:p>
    <w:p w14:paraId="24F2EF81" w14:textId="16DAE5D5" w:rsidR="00A85E22" w:rsidRDefault="00A85E22" w:rsidP="00A85E22">
      <w:pPr>
        <w:pStyle w:val="ListaPrrafoTelefnica"/>
        <w:numPr>
          <w:ilvl w:val="0"/>
          <w:numId w:val="0"/>
        </w:numPr>
        <w:ind w:left="1276" w:hanging="360"/>
        <w:rPr>
          <w:sz w:val="22"/>
          <w:szCs w:val="22"/>
          <w:lang w:val="es-ES"/>
        </w:rPr>
      </w:pPr>
    </w:p>
    <w:p w14:paraId="5B66C4D0" w14:textId="45FCC991" w:rsidR="00511A0D" w:rsidRPr="00552BCC" w:rsidRDefault="0008249C" w:rsidP="002E6D40">
      <w:pPr>
        <w:pStyle w:val="ListaPrrafoTelefnica"/>
        <w:numPr>
          <w:ilvl w:val="0"/>
          <w:numId w:val="6"/>
        </w:numPr>
        <w:rPr>
          <w:sz w:val="22"/>
          <w:szCs w:val="22"/>
          <w:lang w:val="es-ES"/>
        </w:rPr>
      </w:pPr>
      <w:r w:rsidRPr="0008249C">
        <w:rPr>
          <w:sz w:val="22"/>
          <w:szCs w:val="22"/>
          <w:lang w:val="es-ES"/>
        </w:rPr>
        <w:t xml:space="preserve">Esta adquisición supone un paso más en el plan de crecimiento orgánico e inorgánico </w:t>
      </w:r>
      <w:r w:rsidR="00982C6D">
        <w:rPr>
          <w:sz w:val="22"/>
          <w:szCs w:val="22"/>
          <w:lang w:val="es-ES"/>
        </w:rPr>
        <w:t xml:space="preserve">de Telefónica Tech </w:t>
      </w:r>
      <w:r w:rsidRPr="0008249C">
        <w:rPr>
          <w:sz w:val="22"/>
          <w:szCs w:val="22"/>
          <w:lang w:val="es-ES"/>
        </w:rPr>
        <w:t>para afianzarse como la compañía líder en transformación digital.</w:t>
      </w:r>
      <w:r w:rsidR="00511A0D" w:rsidRPr="00552BCC">
        <w:rPr>
          <w:sz w:val="22"/>
          <w:szCs w:val="22"/>
          <w:lang w:val="es-ES"/>
        </w:rPr>
        <w:br/>
      </w:r>
    </w:p>
    <w:p w14:paraId="527195F5" w14:textId="77777777" w:rsidR="00B14D20" w:rsidRPr="009F0BC2" w:rsidRDefault="00B14D20" w:rsidP="000D0400">
      <w:pPr>
        <w:pStyle w:val="PrrafoTelefnica"/>
        <w:jc w:val="both"/>
        <w:rPr>
          <w:lang w:val="es-ES"/>
        </w:rPr>
      </w:pPr>
    </w:p>
    <w:p w14:paraId="45DA2717" w14:textId="51A8D623" w:rsidR="003C197B" w:rsidRDefault="007037D8" w:rsidP="00B0259A">
      <w:pPr>
        <w:pStyle w:val="PrrafoTelefnica"/>
        <w:rPr>
          <w:sz w:val="24"/>
          <w:lang w:val="es-ES"/>
        </w:rPr>
      </w:pPr>
      <w:r w:rsidRPr="00A85E22">
        <w:rPr>
          <w:b/>
          <w:bCs/>
          <w:sz w:val="24"/>
          <w:lang w:val="es-ES"/>
        </w:rPr>
        <w:t xml:space="preserve">Madrid, </w:t>
      </w:r>
      <w:r w:rsidR="0085585E">
        <w:rPr>
          <w:b/>
          <w:bCs/>
          <w:sz w:val="24"/>
          <w:lang w:val="es-ES"/>
        </w:rPr>
        <w:t>23</w:t>
      </w:r>
      <w:r w:rsidR="00DC6F48" w:rsidRPr="00A85E22">
        <w:rPr>
          <w:b/>
          <w:bCs/>
          <w:sz w:val="24"/>
          <w:lang w:val="es-ES"/>
        </w:rPr>
        <w:t xml:space="preserve"> </w:t>
      </w:r>
      <w:r w:rsidRPr="00A85E22">
        <w:rPr>
          <w:b/>
          <w:bCs/>
          <w:sz w:val="24"/>
          <w:lang w:val="es-ES"/>
        </w:rPr>
        <w:t>de</w:t>
      </w:r>
      <w:r w:rsidR="00B940EF" w:rsidRPr="00A85E22">
        <w:rPr>
          <w:b/>
          <w:bCs/>
          <w:sz w:val="24"/>
          <w:lang w:val="es-ES"/>
        </w:rPr>
        <w:t xml:space="preserve"> </w:t>
      </w:r>
      <w:r w:rsidR="00675255">
        <w:rPr>
          <w:b/>
          <w:bCs/>
          <w:sz w:val="24"/>
          <w:lang w:val="es-ES"/>
        </w:rPr>
        <w:t>diciembre</w:t>
      </w:r>
      <w:r w:rsidRPr="00A85E22">
        <w:rPr>
          <w:b/>
          <w:bCs/>
          <w:sz w:val="24"/>
          <w:lang w:val="es-ES"/>
        </w:rPr>
        <w:t xml:space="preserve"> de 2021.</w:t>
      </w:r>
      <w:r w:rsidRPr="00B21DC3">
        <w:rPr>
          <w:color w:val="0066FF" w:themeColor="text2"/>
          <w:sz w:val="24"/>
          <w:lang w:val="es-ES"/>
        </w:rPr>
        <w:t xml:space="preserve"> </w:t>
      </w:r>
      <w:hyperlink r:id="rId11" w:history="1">
        <w:r w:rsidRPr="00552BCC">
          <w:rPr>
            <w:color w:val="0066FF" w:themeColor="text2"/>
            <w:sz w:val="24"/>
            <w:u w:val="single"/>
            <w:lang w:val="es-ES"/>
          </w:rPr>
          <w:t>Telefónica Tech</w:t>
        </w:r>
      </w:hyperlink>
      <w:r w:rsidR="003F4188">
        <w:rPr>
          <w:sz w:val="24"/>
          <w:lang w:val="es-ES"/>
        </w:rPr>
        <w:t xml:space="preserve"> </w:t>
      </w:r>
      <w:r w:rsidR="00AC7B8B">
        <w:rPr>
          <w:sz w:val="24"/>
          <w:lang w:val="es-ES"/>
        </w:rPr>
        <w:t xml:space="preserve">continúa con su </w:t>
      </w:r>
      <w:r w:rsidR="00261B34">
        <w:rPr>
          <w:sz w:val="24"/>
          <w:lang w:val="es-ES"/>
        </w:rPr>
        <w:t xml:space="preserve">historia de crecimiento al anunciar hoy </w:t>
      </w:r>
      <w:r w:rsidR="00AC7B8B">
        <w:rPr>
          <w:sz w:val="24"/>
          <w:lang w:val="es-ES"/>
        </w:rPr>
        <w:t>la</w:t>
      </w:r>
      <w:r w:rsidR="00CF7428">
        <w:rPr>
          <w:sz w:val="24"/>
          <w:lang w:val="es-ES"/>
        </w:rPr>
        <w:t xml:space="preserve"> firma del contrato para la</w:t>
      </w:r>
      <w:r w:rsidR="00AC7B8B">
        <w:rPr>
          <w:sz w:val="24"/>
          <w:lang w:val="es-ES"/>
        </w:rPr>
        <w:t xml:space="preserve"> adquisición de</w:t>
      </w:r>
      <w:r w:rsidR="00DB6CA4">
        <w:rPr>
          <w:sz w:val="24"/>
          <w:lang w:val="es-ES"/>
        </w:rPr>
        <w:t xml:space="preserve"> Geprom, </w:t>
      </w:r>
      <w:r w:rsidR="00FE76D9">
        <w:rPr>
          <w:sz w:val="24"/>
          <w:lang w:val="es-ES"/>
        </w:rPr>
        <w:t xml:space="preserve">una </w:t>
      </w:r>
      <w:r w:rsidR="00DB6CA4">
        <w:rPr>
          <w:sz w:val="24"/>
          <w:lang w:val="es-ES"/>
        </w:rPr>
        <w:t>empresa</w:t>
      </w:r>
      <w:r w:rsidR="008A542B">
        <w:rPr>
          <w:sz w:val="24"/>
          <w:lang w:val="es-ES"/>
        </w:rPr>
        <w:t xml:space="preserve"> de ingeniería de base tecnológica </w:t>
      </w:r>
      <w:r w:rsidR="00FE76D9">
        <w:rPr>
          <w:sz w:val="24"/>
          <w:lang w:val="es-ES"/>
        </w:rPr>
        <w:t xml:space="preserve">con sede en España </w:t>
      </w:r>
      <w:r w:rsidR="008A542B">
        <w:rPr>
          <w:sz w:val="24"/>
          <w:lang w:val="es-ES"/>
        </w:rPr>
        <w:t xml:space="preserve">especializada en </w:t>
      </w:r>
      <w:r w:rsidR="003C197B">
        <w:rPr>
          <w:sz w:val="24"/>
          <w:lang w:val="es-ES"/>
        </w:rPr>
        <w:t>l</w:t>
      </w:r>
      <w:r w:rsidR="008A542B">
        <w:rPr>
          <w:sz w:val="24"/>
          <w:lang w:val="es-ES"/>
        </w:rPr>
        <w:t xml:space="preserve">a </w:t>
      </w:r>
      <w:r w:rsidR="00FE76D9">
        <w:rPr>
          <w:sz w:val="24"/>
          <w:lang w:val="es-ES"/>
        </w:rPr>
        <w:t>automatización industrial y la transformación digital de los procesos productivos existentes en f</w:t>
      </w:r>
      <w:r w:rsidR="00A17005">
        <w:rPr>
          <w:sz w:val="24"/>
          <w:lang w:val="es-ES"/>
        </w:rPr>
        <w:t>á</w:t>
      </w:r>
      <w:r w:rsidR="00FE76D9">
        <w:rPr>
          <w:sz w:val="24"/>
          <w:lang w:val="es-ES"/>
        </w:rPr>
        <w:t>brica</w:t>
      </w:r>
      <w:r w:rsidR="003C197B">
        <w:rPr>
          <w:sz w:val="24"/>
          <w:lang w:val="es-ES"/>
        </w:rPr>
        <w:t xml:space="preserve">. </w:t>
      </w:r>
      <w:r w:rsidR="00A008F8">
        <w:rPr>
          <w:sz w:val="24"/>
          <w:lang w:val="es-ES"/>
        </w:rPr>
        <w:t>Con esta operación, Telefónica Tech</w:t>
      </w:r>
      <w:r w:rsidR="003C197B">
        <w:rPr>
          <w:sz w:val="24"/>
          <w:lang w:val="es-ES"/>
        </w:rPr>
        <w:t xml:space="preserve"> reforzará las capacidades de</w:t>
      </w:r>
      <w:r w:rsidR="00A008F8">
        <w:rPr>
          <w:sz w:val="24"/>
          <w:lang w:val="es-ES"/>
        </w:rPr>
        <w:t xml:space="preserve"> su</w:t>
      </w:r>
      <w:r w:rsidR="003C197B">
        <w:rPr>
          <w:sz w:val="24"/>
          <w:lang w:val="es-ES"/>
        </w:rPr>
        <w:t xml:space="preserve"> división de Internet de las Cosas </w:t>
      </w:r>
      <w:r w:rsidR="00FE52F4">
        <w:rPr>
          <w:sz w:val="24"/>
          <w:lang w:val="es-ES"/>
        </w:rPr>
        <w:t>(</w:t>
      </w:r>
      <w:proofErr w:type="spellStart"/>
      <w:r w:rsidR="00FE52F4">
        <w:rPr>
          <w:sz w:val="24"/>
          <w:lang w:val="es-ES"/>
        </w:rPr>
        <w:t>IoT</w:t>
      </w:r>
      <w:proofErr w:type="spellEnd"/>
      <w:r w:rsidR="00FE52F4">
        <w:rPr>
          <w:sz w:val="24"/>
          <w:lang w:val="es-ES"/>
        </w:rPr>
        <w:t xml:space="preserve">) </w:t>
      </w:r>
      <w:r w:rsidR="003C197B">
        <w:rPr>
          <w:sz w:val="24"/>
          <w:lang w:val="es-ES"/>
        </w:rPr>
        <w:t>y Big Data</w:t>
      </w:r>
      <w:r w:rsidR="00FE52F4">
        <w:rPr>
          <w:sz w:val="24"/>
          <w:lang w:val="es-ES"/>
        </w:rPr>
        <w:t xml:space="preserve">, </w:t>
      </w:r>
      <w:r w:rsidR="00A008F8">
        <w:rPr>
          <w:sz w:val="24"/>
          <w:lang w:val="es-ES"/>
        </w:rPr>
        <w:t>dirigida por</w:t>
      </w:r>
      <w:r w:rsidR="003C197B">
        <w:rPr>
          <w:sz w:val="24"/>
          <w:lang w:val="es-ES"/>
        </w:rPr>
        <w:t xml:space="preserve"> Gonzalo Martín-Villa</w:t>
      </w:r>
      <w:r w:rsidR="00FE52F4">
        <w:rPr>
          <w:sz w:val="24"/>
          <w:lang w:val="es-ES"/>
        </w:rPr>
        <w:t>, y potenciará el posicionamiento de</w:t>
      </w:r>
      <w:r w:rsidR="00A008F8">
        <w:rPr>
          <w:sz w:val="24"/>
          <w:lang w:val="es-ES"/>
        </w:rPr>
        <w:t xml:space="preserve"> la compañía en un sector clave como el industrial.</w:t>
      </w:r>
    </w:p>
    <w:p w14:paraId="5E8B2638" w14:textId="600BF95A" w:rsidR="00FE76D9" w:rsidRDefault="00FE76D9" w:rsidP="00B0259A">
      <w:pPr>
        <w:pStyle w:val="PrrafoTelefnica"/>
        <w:rPr>
          <w:sz w:val="24"/>
          <w:lang w:val="es-ES"/>
        </w:rPr>
      </w:pPr>
    </w:p>
    <w:p w14:paraId="54DF8D75" w14:textId="77777777" w:rsidR="00FE76D9" w:rsidRDefault="00FE76D9" w:rsidP="00FE76D9">
      <w:pPr>
        <w:pStyle w:val="PrrafoTelefnica"/>
        <w:rPr>
          <w:sz w:val="24"/>
          <w:lang w:val="es-ES"/>
        </w:rPr>
      </w:pPr>
      <w:r>
        <w:rPr>
          <w:sz w:val="24"/>
          <w:lang w:val="es-ES"/>
        </w:rPr>
        <w:t>Geprom cuenta con más de 40 profesionales expertos en Industria y</w:t>
      </w:r>
      <w:r w:rsidR="00FE52F4">
        <w:rPr>
          <w:sz w:val="24"/>
          <w:lang w:val="es-ES"/>
        </w:rPr>
        <w:t xml:space="preserve"> dispone de una amplia base de</w:t>
      </w:r>
      <w:r w:rsidR="00E5371D">
        <w:rPr>
          <w:sz w:val="24"/>
          <w:lang w:val="es-ES"/>
        </w:rPr>
        <w:t xml:space="preserve"> </w:t>
      </w:r>
      <w:proofErr w:type="spellStart"/>
      <w:r>
        <w:rPr>
          <w:sz w:val="24"/>
          <w:lang w:val="es-ES"/>
        </w:rPr>
        <w:t>partners</w:t>
      </w:r>
      <w:proofErr w:type="spellEnd"/>
      <w:r w:rsidR="00E5371D">
        <w:rPr>
          <w:sz w:val="24"/>
          <w:lang w:val="es-ES"/>
        </w:rPr>
        <w:t xml:space="preserve"> y</w:t>
      </w:r>
      <w:r w:rsidR="00FE52F4">
        <w:rPr>
          <w:sz w:val="24"/>
          <w:lang w:val="es-ES"/>
        </w:rPr>
        <w:t xml:space="preserve"> clientes</w:t>
      </w:r>
      <w:r w:rsidR="00C81DE4">
        <w:rPr>
          <w:sz w:val="24"/>
          <w:lang w:val="es-ES"/>
        </w:rPr>
        <w:t xml:space="preserve"> </w:t>
      </w:r>
      <w:r w:rsidR="007B0816">
        <w:rPr>
          <w:sz w:val="24"/>
          <w:lang w:val="es-ES"/>
        </w:rPr>
        <w:t xml:space="preserve">de primer nivel a </w:t>
      </w:r>
      <w:r w:rsidR="005B1215">
        <w:rPr>
          <w:sz w:val="24"/>
          <w:lang w:val="es-ES"/>
        </w:rPr>
        <w:t xml:space="preserve">los que acompaña </w:t>
      </w:r>
      <w:r w:rsidR="0039796E">
        <w:rPr>
          <w:sz w:val="24"/>
          <w:lang w:val="es-ES"/>
        </w:rPr>
        <w:t>en el desarrollo e integración de proyectos llave en mano en las áreas de planificación, producción, calidad, logística y mantenimiento especializado</w:t>
      </w:r>
      <w:r w:rsidR="005B1215">
        <w:rPr>
          <w:sz w:val="24"/>
          <w:lang w:val="es-ES"/>
        </w:rPr>
        <w:t>.</w:t>
      </w:r>
      <w:r>
        <w:rPr>
          <w:sz w:val="24"/>
          <w:lang w:val="es-ES"/>
        </w:rPr>
        <w:t xml:space="preserve"> </w:t>
      </w:r>
    </w:p>
    <w:p w14:paraId="5AE39E68" w14:textId="77777777" w:rsidR="00FE76D9" w:rsidRDefault="00FE76D9" w:rsidP="00FE76D9">
      <w:pPr>
        <w:pStyle w:val="PrrafoTelefnica"/>
        <w:rPr>
          <w:sz w:val="24"/>
          <w:lang w:val="es-ES"/>
        </w:rPr>
      </w:pPr>
    </w:p>
    <w:p w14:paraId="7A6E6657" w14:textId="14FCC20C" w:rsidR="0039796E" w:rsidRDefault="00FE76D9" w:rsidP="00FE76D9">
      <w:pPr>
        <w:pStyle w:val="PrrafoTelefnica"/>
        <w:rPr>
          <w:sz w:val="24"/>
          <w:lang w:val="es-ES"/>
        </w:rPr>
      </w:pPr>
      <w:r>
        <w:rPr>
          <w:sz w:val="24"/>
          <w:lang w:val="es-ES"/>
        </w:rPr>
        <w:t xml:space="preserve">Su negocio se centra en la implantación de soluciones tecnológicas </w:t>
      </w:r>
      <w:proofErr w:type="spellStart"/>
      <w:r>
        <w:rPr>
          <w:sz w:val="24"/>
          <w:lang w:val="es-ES"/>
        </w:rPr>
        <w:t>end</w:t>
      </w:r>
      <w:proofErr w:type="spellEnd"/>
      <w:r>
        <w:rPr>
          <w:sz w:val="24"/>
          <w:lang w:val="es-ES"/>
        </w:rPr>
        <w:t xml:space="preserve"> </w:t>
      </w:r>
      <w:proofErr w:type="spellStart"/>
      <w:r>
        <w:rPr>
          <w:sz w:val="24"/>
          <w:lang w:val="es-ES"/>
        </w:rPr>
        <w:t>to</w:t>
      </w:r>
      <w:proofErr w:type="spellEnd"/>
      <w:r>
        <w:rPr>
          <w:sz w:val="24"/>
          <w:lang w:val="es-ES"/>
        </w:rPr>
        <w:t xml:space="preserve"> </w:t>
      </w:r>
      <w:proofErr w:type="spellStart"/>
      <w:r>
        <w:rPr>
          <w:sz w:val="24"/>
          <w:lang w:val="es-ES"/>
        </w:rPr>
        <w:t>end</w:t>
      </w:r>
      <w:proofErr w:type="spellEnd"/>
      <w:r>
        <w:rPr>
          <w:sz w:val="24"/>
          <w:lang w:val="es-ES"/>
        </w:rPr>
        <w:t xml:space="preserve"> en la fábrica, que abarcan </w:t>
      </w:r>
      <w:r w:rsidRPr="00FE76D9">
        <w:rPr>
          <w:sz w:val="24"/>
          <w:lang w:val="es-ES"/>
        </w:rPr>
        <w:t>toda la cadena de valor</w:t>
      </w:r>
      <w:r>
        <w:rPr>
          <w:sz w:val="24"/>
          <w:lang w:val="es-ES"/>
        </w:rPr>
        <w:t>:</w:t>
      </w:r>
      <w:r w:rsidRPr="00FE76D9">
        <w:rPr>
          <w:sz w:val="24"/>
          <w:lang w:val="es-ES"/>
        </w:rPr>
        <w:t xml:space="preserve"> desde el sensor, el autómata o el operario de línea, hasta las capas estratégicas de control de fábrica (MOM) o herramientas disruptivas como el </w:t>
      </w:r>
      <w:r>
        <w:rPr>
          <w:sz w:val="24"/>
          <w:lang w:val="es-ES"/>
        </w:rPr>
        <w:t>gemelo digital</w:t>
      </w:r>
      <w:r w:rsidRPr="00FE76D9">
        <w:rPr>
          <w:sz w:val="24"/>
          <w:lang w:val="es-ES"/>
        </w:rPr>
        <w:t>, pasando por el diseño y la robotización de las instalaciones, la puesta en marcha, el desarrollo y la interconexión entre sistemas con un fuerte componente de innovación.</w:t>
      </w:r>
    </w:p>
    <w:p w14:paraId="06F272AB" w14:textId="1E25B069" w:rsidR="00FE76D9" w:rsidRDefault="00FE76D9" w:rsidP="00FE76D9">
      <w:pPr>
        <w:pStyle w:val="PrrafoTelefnica"/>
        <w:rPr>
          <w:sz w:val="24"/>
          <w:lang w:val="es-ES"/>
        </w:rPr>
      </w:pPr>
    </w:p>
    <w:p w14:paraId="74DAD1A4" w14:textId="595F1AB0" w:rsidR="0015025D" w:rsidRDefault="00945A4D" w:rsidP="00B0259A">
      <w:pPr>
        <w:pStyle w:val="PrrafoTelefnica"/>
        <w:rPr>
          <w:sz w:val="24"/>
          <w:lang w:val="es-ES"/>
        </w:rPr>
      </w:pPr>
      <w:r>
        <w:rPr>
          <w:sz w:val="24"/>
          <w:lang w:val="es-ES"/>
        </w:rPr>
        <w:t>El desarrollo digital del sector industrial es una de las</w:t>
      </w:r>
      <w:r w:rsidR="0015025D">
        <w:rPr>
          <w:sz w:val="24"/>
          <w:lang w:val="es-ES"/>
        </w:rPr>
        <w:t xml:space="preserve"> líneas de negocio prioritarias para Telefónica Tech</w:t>
      </w:r>
      <w:r w:rsidR="003B0153">
        <w:rPr>
          <w:sz w:val="24"/>
          <w:lang w:val="es-ES"/>
        </w:rPr>
        <w:t>,</w:t>
      </w:r>
      <w:r w:rsidR="0015025D">
        <w:rPr>
          <w:sz w:val="24"/>
          <w:lang w:val="es-ES"/>
        </w:rPr>
        <w:t xml:space="preserve"> con una cartera de productos y servicios de alto valor añadido que abarca no solo la </w:t>
      </w:r>
      <w:proofErr w:type="spellStart"/>
      <w:r w:rsidR="0015025D">
        <w:rPr>
          <w:sz w:val="24"/>
          <w:lang w:val="es-ES"/>
        </w:rPr>
        <w:t>sensorización</w:t>
      </w:r>
      <w:proofErr w:type="spellEnd"/>
      <w:r w:rsidR="0015025D">
        <w:rPr>
          <w:sz w:val="24"/>
          <w:lang w:val="es-ES"/>
        </w:rPr>
        <w:t xml:space="preserve"> y el análisis de los datos para crear auténticas fábricas conectadas, sino también la aplicación de tecnologías </w:t>
      </w:r>
      <w:proofErr w:type="spellStart"/>
      <w:r w:rsidR="0015025D">
        <w:rPr>
          <w:sz w:val="24"/>
          <w:lang w:val="es-ES"/>
        </w:rPr>
        <w:t>cloud</w:t>
      </w:r>
      <w:proofErr w:type="spellEnd"/>
      <w:r w:rsidR="0015025D">
        <w:rPr>
          <w:sz w:val="24"/>
          <w:lang w:val="es-ES"/>
        </w:rPr>
        <w:t>, inteligencia artificial y de servicios de ciberseguridad para ayudar a las empresas a ser más eficientes, competitivas y sostenibles.</w:t>
      </w:r>
    </w:p>
    <w:p w14:paraId="3A230103" w14:textId="6BEAB192" w:rsidR="005B1215" w:rsidRDefault="005B1215" w:rsidP="00B0259A">
      <w:pPr>
        <w:pStyle w:val="PrrafoTelefnica"/>
        <w:rPr>
          <w:sz w:val="24"/>
          <w:lang w:val="es-ES"/>
        </w:rPr>
      </w:pPr>
    </w:p>
    <w:p w14:paraId="2D4C2CDA" w14:textId="3FAD0F91" w:rsidR="004E690D" w:rsidRDefault="007B0816" w:rsidP="00913D8A">
      <w:pPr>
        <w:pStyle w:val="PrrafoTelefnica"/>
        <w:rPr>
          <w:sz w:val="24"/>
          <w:lang w:val="es-ES"/>
        </w:rPr>
      </w:pPr>
      <w:r>
        <w:rPr>
          <w:sz w:val="24"/>
          <w:lang w:val="es-ES"/>
        </w:rPr>
        <w:t xml:space="preserve">“La adquisición de Geprom nos permitirá mejorar y aumentar </w:t>
      </w:r>
      <w:r w:rsidR="00152C7B">
        <w:rPr>
          <w:sz w:val="24"/>
          <w:lang w:val="es-ES"/>
        </w:rPr>
        <w:t>nuestras</w:t>
      </w:r>
      <w:r>
        <w:rPr>
          <w:sz w:val="24"/>
          <w:lang w:val="es-ES"/>
        </w:rPr>
        <w:t xml:space="preserve"> capacidades </w:t>
      </w:r>
      <w:r w:rsidR="00152C7B">
        <w:rPr>
          <w:sz w:val="24"/>
          <w:lang w:val="es-ES"/>
        </w:rPr>
        <w:t xml:space="preserve">y ofrecer un servicio más completo e innovador para la transformación digital del sector industrial. En Telefónica Tech contamos con </w:t>
      </w:r>
      <w:r w:rsidR="00E5371D">
        <w:rPr>
          <w:sz w:val="24"/>
          <w:lang w:val="es-ES"/>
        </w:rPr>
        <w:t xml:space="preserve">una cartera de servicios </w:t>
      </w:r>
      <w:r w:rsidR="00152C7B">
        <w:rPr>
          <w:sz w:val="24"/>
          <w:lang w:val="es-ES"/>
        </w:rPr>
        <w:t xml:space="preserve">enfocados a la digitalización y seguridad de la Industria, que, sin duda, se verán impulsados con el mayor </w:t>
      </w:r>
      <w:r w:rsidR="00152C7B">
        <w:rPr>
          <w:sz w:val="24"/>
          <w:lang w:val="es-ES"/>
        </w:rPr>
        <w:lastRenderedPageBreak/>
        <w:t xml:space="preserve">despliegue del 5G”, </w:t>
      </w:r>
      <w:r w:rsidR="002879CA" w:rsidRPr="008A542B">
        <w:rPr>
          <w:sz w:val="24"/>
          <w:lang w:val="es-ES"/>
        </w:rPr>
        <w:t xml:space="preserve">destaca </w:t>
      </w:r>
      <w:r w:rsidR="00FE52F4">
        <w:rPr>
          <w:sz w:val="24"/>
          <w:lang w:val="es-ES"/>
        </w:rPr>
        <w:t>Gonzalo Martín-Villa, C</w:t>
      </w:r>
      <w:r w:rsidR="00955CD1">
        <w:rPr>
          <w:sz w:val="24"/>
          <w:lang w:val="es-ES"/>
        </w:rPr>
        <w:t xml:space="preserve">EO de </w:t>
      </w:r>
      <w:proofErr w:type="spellStart"/>
      <w:r w:rsidR="00955CD1">
        <w:rPr>
          <w:sz w:val="24"/>
          <w:lang w:val="es-ES"/>
        </w:rPr>
        <w:t>IoT</w:t>
      </w:r>
      <w:proofErr w:type="spellEnd"/>
      <w:r w:rsidR="00955CD1">
        <w:rPr>
          <w:sz w:val="24"/>
          <w:lang w:val="es-ES"/>
        </w:rPr>
        <w:t xml:space="preserve"> y Big Data de Telefónica Tech. </w:t>
      </w:r>
    </w:p>
    <w:p w14:paraId="6D3AF2E8" w14:textId="0985A831" w:rsidR="00FE76D9" w:rsidRDefault="00FE76D9" w:rsidP="00913D8A">
      <w:pPr>
        <w:pStyle w:val="PrrafoTelefnica"/>
        <w:rPr>
          <w:sz w:val="24"/>
          <w:lang w:val="es-ES"/>
        </w:rPr>
      </w:pPr>
    </w:p>
    <w:p w14:paraId="1D894C43" w14:textId="150E4CE4" w:rsidR="00792E92" w:rsidRDefault="00593DC7" w:rsidP="00913D8A">
      <w:pPr>
        <w:pStyle w:val="PrrafoTelefnica"/>
        <w:rPr>
          <w:sz w:val="24"/>
          <w:lang w:val="es-ES"/>
        </w:rPr>
      </w:pPr>
      <w:r w:rsidRPr="00593DC7">
        <w:rPr>
          <w:sz w:val="24"/>
          <w:lang w:val="es-ES"/>
        </w:rPr>
        <w:t xml:space="preserve">“Siempre hemos creído que el éxito de la transformación digital de la Industria reside en trabajar desde la necesidad de la fábrica hacia la tecnología junto con el talento de las personas. Formar parte de Telefónica Tech nos permitirá acompañar a los clientes hacia la Smart Factory con más capacidades y servicios, al aunar nuestro </w:t>
      </w:r>
      <w:proofErr w:type="spellStart"/>
      <w:r w:rsidRPr="00593DC7">
        <w:rPr>
          <w:sz w:val="24"/>
          <w:lang w:val="es-ES"/>
        </w:rPr>
        <w:t>expertise</w:t>
      </w:r>
      <w:proofErr w:type="spellEnd"/>
      <w:r w:rsidRPr="00593DC7">
        <w:rPr>
          <w:sz w:val="24"/>
          <w:lang w:val="es-ES"/>
        </w:rPr>
        <w:t xml:space="preserve"> en Industria con su extensa propuesta de valor y experiencia en dicho sector en ámbitos como la conectividad, las comunicaciones y las infraestructuras, servicios claves para asegurar la transformación digital de la industria”, afirma Darío Cesena, CEO de </w:t>
      </w:r>
      <w:proofErr w:type="spellStart"/>
      <w:r w:rsidRPr="00593DC7">
        <w:rPr>
          <w:sz w:val="24"/>
          <w:lang w:val="es-ES"/>
        </w:rPr>
        <w:t>Geprom</w:t>
      </w:r>
      <w:proofErr w:type="spellEnd"/>
      <w:r>
        <w:rPr>
          <w:sz w:val="24"/>
          <w:lang w:val="es-ES"/>
        </w:rPr>
        <w:t>.</w:t>
      </w:r>
    </w:p>
    <w:p w14:paraId="035151F4" w14:textId="61C1A56D" w:rsidR="00BD4D0C" w:rsidRPr="008A542B" w:rsidRDefault="00BD4D0C" w:rsidP="004E690D">
      <w:pPr>
        <w:pStyle w:val="PrrafoTelefnica"/>
        <w:rPr>
          <w:sz w:val="24"/>
          <w:lang w:val="es-ES"/>
        </w:rPr>
      </w:pPr>
    </w:p>
    <w:p w14:paraId="348D802B" w14:textId="70CBEF1E" w:rsidR="003F4188" w:rsidRDefault="004E690D" w:rsidP="004E690D">
      <w:pPr>
        <w:pStyle w:val="PrrafoTelefnica"/>
        <w:rPr>
          <w:sz w:val="24"/>
          <w:lang w:val="es-ES"/>
        </w:rPr>
      </w:pPr>
      <w:r w:rsidRPr="008A542B">
        <w:rPr>
          <w:sz w:val="24"/>
          <w:lang w:val="es-ES"/>
        </w:rPr>
        <w:t xml:space="preserve">Telefónica Tech cerró </w:t>
      </w:r>
      <w:r w:rsidR="00955CD1">
        <w:rPr>
          <w:sz w:val="24"/>
          <w:lang w:val="es-ES"/>
        </w:rPr>
        <w:t xml:space="preserve">los primeros nueve meses del año </w:t>
      </w:r>
      <w:r w:rsidR="00016D99" w:rsidRPr="008A542B">
        <w:rPr>
          <w:sz w:val="24"/>
          <w:lang w:val="es-ES"/>
        </w:rPr>
        <w:t xml:space="preserve">con un aumento de ingresos del </w:t>
      </w:r>
      <w:r w:rsidR="00BD4D0C" w:rsidRPr="00EE5D8F">
        <w:rPr>
          <w:sz w:val="24"/>
          <w:lang w:val="es-ES"/>
        </w:rPr>
        <w:t>25</w:t>
      </w:r>
      <w:r w:rsidR="00EE5D8F" w:rsidRPr="00EE5D8F">
        <w:rPr>
          <w:sz w:val="24"/>
          <w:lang w:val="es-ES"/>
        </w:rPr>
        <w:t>,5</w:t>
      </w:r>
      <w:r w:rsidR="00016D99" w:rsidRPr="008A542B">
        <w:rPr>
          <w:sz w:val="24"/>
          <w:lang w:val="es-ES"/>
        </w:rPr>
        <w:t>%</w:t>
      </w:r>
      <w:r w:rsidR="0017373A">
        <w:rPr>
          <w:sz w:val="24"/>
          <w:lang w:val="es-ES"/>
        </w:rPr>
        <w:t xml:space="preserve"> </w:t>
      </w:r>
      <w:r w:rsidRPr="008A542B">
        <w:rPr>
          <w:sz w:val="24"/>
          <w:lang w:val="es-ES"/>
        </w:rPr>
        <w:t xml:space="preserve">y </w:t>
      </w:r>
      <w:r w:rsidR="00955CD1">
        <w:rPr>
          <w:sz w:val="24"/>
          <w:lang w:val="es-ES"/>
        </w:rPr>
        <w:t>prevé</w:t>
      </w:r>
      <w:r w:rsidRPr="008A542B">
        <w:rPr>
          <w:sz w:val="24"/>
          <w:lang w:val="es-ES"/>
        </w:rPr>
        <w:t xml:space="preserve"> continuar c</w:t>
      </w:r>
      <w:r w:rsidR="00955CD1">
        <w:rPr>
          <w:sz w:val="24"/>
          <w:lang w:val="es-ES"/>
        </w:rPr>
        <w:t xml:space="preserve">on </w:t>
      </w:r>
      <w:r w:rsidRPr="008A542B">
        <w:rPr>
          <w:sz w:val="24"/>
          <w:lang w:val="es-ES"/>
        </w:rPr>
        <w:t xml:space="preserve">crecimientos de doble dígito gracias a la oportunidad que </w:t>
      </w:r>
      <w:r w:rsidR="00980458" w:rsidRPr="008A542B">
        <w:rPr>
          <w:sz w:val="24"/>
          <w:lang w:val="es-ES"/>
        </w:rPr>
        <w:t xml:space="preserve">representan </w:t>
      </w:r>
      <w:r w:rsidR="00BD4D0C" w:rsidRPr="008A542B">
        <w:rPr>
          <w:sz w:val="24"/>
          <w:lang w:val="es-ES"/>
        </w:rPr>
        <w:t>los más de 5,5 millones de clientes B2B del Grupo Telefónica.</w:t>
      </w:r>
    </w:p>
    <w:p w14:paraId="603A0D8F" w14:textId="2E271F96" w:rsidR="00EE5D8F" w:rsidRDefault="00EE5D8F" w:rsidP="004E690D">
      <w:pPr>
        <w:pStyle w:val="PrrafoTelefnica"/>
        <w:rPr>
          <w:sz w:val="24"/>
          <w:lang w:val="es-ES"/>
        </w:rPr>
      </w:pPr>
    </w:p>
    <w:p w14:paraId="25FF6143" w14:textId="51431830" w:rsidR="004E690D" w:rsidRDefault="004E690D" w:rsidP="004E690D">
      <w:pPr>
        <w:pStyle w:val="PrrafoTelefnica"/>
        <w:rPr>
          <w:sz w:val="24"/>
          <w:lang w:val="es-ES"/>
        </w:rPr>
      </w:pPr>
    </w:p>
    <w:p w14:paraId="25016128" w14:textId="6DE485B9" w:rsidR="00DA715D" w:rsidRPr="00DA715D" w:rsidRDefault="00DA715D" w:rsidP="00DA715D">
      <w:pPr>
        <w:pStyle w:val="PrrafoTelefnica"/>
        <w:jc w:val="both"/>
        <w:rPr>
          <w:b/>
          <w:bCs/>
          <w:color w:val="0066FF" w:themeColor="text2"/>
          <w:sz w:val="24"/>
          <w:lang w:val="es-ES"/>
        </w:rPr>
      </w:pPr>
      <w:r w:rsidRPr="00DA715D">
        <w:rPr>
          <w:b/>
          <w:bCs/>
          <w:color w:val="0066FF" w:themeColor="text2"/>
          <w:sz w:val="24"/>
          <w:lang w:val="es-ES"/>
        </w:rPr>
        <w:t xml:space="preserve">Una historia de </w:t>
      </w:r>
      <w:r w:rsidR="00A22B3A">
        <w:rPr>
          <w:b/>
          <w:bCs/>
          <w:color w:val="0066FF" w:themeColor="text2"/>
          <w:sz w:val="24"/>
          <w:lang w:val="es-ES"/>
        </w:rPr>
        <w:t>crecimiento</w:t>
      </w:r>
    </w:p>
    <w:p w14:paraId="1F850328" w14:textId="07615B07" w:rsidR="00C84220" w:rsidRDefault="0024116C" w:rsidP="00F91F11">
      <w:pPr>
        <w:pStyle w:val="PrrafoTelefnica"/>
        <w:rPr>
          <w:sz w:val="24"/>
          <w:lang w:val="es-ES"/>
        </w:rPr>
      </w:pPr>
      <w:r>
        <w:rPr>
          <w:sz w:val="24"/>
          <w:lang w:val="es-ES"/>
        </w:rPr>
        <w:t>La adquisición de</w:t>
      </w:r>
      <w:r w:rsidR="00955CD1">
        <w:rPr>
          <w:sz w:val="24"/>
          <w:lang w:val="es-ES"/>
        </w:rPr>
        <w:t xml:space="preserve"> Geprom</w:t>
      </w:r>
      <w:r>
        <w:rPr>
          <w:sz w:val="24"/>
          <w:lang w:val="es-ES"/>
        </w:rPr>
        <w:t xml:space="preserve"> </w:t>
      </w:r>
      <w:r w:rsidR="00980458">
        <w:rPr>
          <w:sz w:val="24"/>
          <w:lang w:val="es-ES"/>
        </w:rPr>
        <w:t>supone</w:t>
      </w:r>
      <w:r w:rsidR="00C84220">
        <w:rPr>
          <w:sz w:val="24"/>
          <w:lang w:val="es-ES"/>
        </w:rPr>
        <w:t xml:space="preserve"> un paso más en el plan de crecimiento orgánico e inorgánico </w:t>
      </w:r>
      <w:r w:rsidR="0008249C">
        <w:rPr>
          <w:sz w:val="24"/>
          <w:lang w:val="es-ES"/>
        </w:rPr>
        <w:t>que</w:t>
      </w:r>
      <w:r w:rsidR="00C84220">
        <w:rPr>
          <w:sz w:val="24"/>
          <w:lang w:val="es-ES"/>
        </w:rPr>
        <w:t xml:space="preserve"> Telefónica Tech </w:t>
      </w:r>
      <w:r w:rsidR="0008249C">
        <w:rPr>
          <w:sz w:val="24"/>
          <w:lang w:val="es-ES"/>
        </w:rPr>
        <w:t xml:space="preserve">se marcó desde su creación en noviembre de 2019 </w:t>
      </w:r>
      <w:r w:rsidR="00C84220">
        <w:rPr>
          <w:sz w:val="24"/>
          <w:lang w:val="es-ES"/>
        </w:rPr>
        <w:t>para afianzarse como la compañía líder en transformación digital.</w:t>
      </w:r>
    </w:p>
    <w:p w14:paraId="2D950548" w14:textId="7ABA77AD" w:rsidR="00A269BE" w:rsidRDefault="00A269BE" w:rsidP="00F91F11">
      <w:pPr>
        <w:pStyle w:val="PrrafoTelefnica"/>
        <w:rPr>
          <w:sz w:val="24"/>
          <w:lang w:val="es-ES"/>
        </w:rPr>
      </w:pPr>
    </w:p>
    <w:p w14:paraId="53105209" w14:textId="2FECF01F" w:rsidR="00C81DE4" w:rsidRDefault="0008249C" w:rsidP="00F91F11">
      <w:pPr>
        <w:pStyle w:val="PrrafoTelefnica"/>
        <w:rPr>
          <w:sz w:val="24"/>
          <w:lang w:val="es-ES"/>
        </w:rPr>
      </w:pPr>
      <w:r>
        <w:rPr>
          <w:sz w:val="24"/>
          <w:lang w:val="es-ES"/>
        </w:rPr>
        <w:t>Desde entonces</w:t>
      </w:r>
      <w:r w:rsidR="00BC0256">
        <w:rPr>
          <w:sz w:val="24"/>
          <w:lang w:val="es-ES"/>
        </w:rPr>
        <w:t>,</w:t>
      </w:r>
      <w:r>
        <w:rPr>
          <w:sz w:val="24"/>
          <w:lang w:val="es-ES"/>
        </w:rPr>
        <w:t xml:space="preserve"> Telefónica Tech ha ido ampliando su portfolio con nuevos servicios y productos de Cloud, Ciberseguridad, Internet de las Cosas (</w:t>
      </w:r>
      <w:proofErr w:type="spellStart"/>
      <w:r>
        <w:rPr>
          <w:sz w:val="24"/>
          <w:lang w:val="es-ES"/>
        </w:rPr>
        <w:t>IoT</w:t>
      </w:r>
      <w:proofErr w:type="spellEnd"/>
      <w:r>
        <w:rPr>
          <w:sz w:val="24"/>
          <w:lang w:val="es-ES"/>
        </w:rPr>
        <w:t xml:space="preserve">), Big Data y </w:t>
      </w:r>
      <w:proofErr w:type="spellStart"/>
      <w:r>
        <w:rPr>
          <w:sz w:val="24"/>
          <w:lang w:val="es-ES"/>
        </w:rPr>
        <w:t>Blockchain</w:t>
      </w:r>
      <w:proofErr w:type="spellEnd"/>
      <w:r>
        <w:rPr>
          <w:sz w:val="24"/>
          <w:lang w:val="es-ES"/>
        </w:rPr>
        <w:t xml:space="preserve">; y ha </w:t>
      </w:r>
      <w:r w:rsidR="00F4705F">
        <w:rPr>
          <w:sz w:val="24"/>
          <w:lang w:val="es-ES"/>
        </w:rPr>
        <w:t xml:space="preserve">realizado compras estratégicas para </w:t>
      </w:r>
      <w:r w:rsidR="00CA6345">
        <w:rPr>
          <w:sz w:val="24"/>
          <w:lang w:val="es-ES"/>
        </w:rPr>
        <w:t xml:space="preserve">consolidar su liderazgo. </w:t>
      </w:r>
      <w:r w:rsidR="006E44FD">
        <w:rPr>
          <w:sz w:val="24"/>
          <w:lang w:val="es-ES"/>
        </w:rPr>
        <w:t xml:space="preserve">En lo que va de año, </w:t>
      </w:r>
      <w:hyperlink r:id="rId12" w:history="1">
        <w:r w:rsidR="008C1046" w:rsidRPr="00F221A4">
          <w:rPr>
            <w:rStyle w:val="Hipervnculo"/>
            <w:rFonts w:asciiTheme="minorHAnsi" w:hAnsiTheme="minorHAnsi"/>
            <w:color w:val="0066FF" w:themeColor="text2"/>
            <w:sz w:val="24"/>
            <w:u w:val="single"/>
            <w:lang w:val="es-ES"/>
          </w:rPr>
          <w:t xml:space="preserve">Telefónica Tech </w:t>
        </w:r>
        <w:r w:rsidR="00CA6345" w:rsidRPr="00F221A4">
          <w:rPr>
            <w:rStyle w:val="Hipervnculo"/>
            <w:rFonts w:asciiTheme="minorHAnsi" w:hAnsiTheme="minorHAnsi"/>
            <w:color w:val="0066FF" w:themeColor="text2"/>
            <w:sz w:val="24"/>
            <w:u w:val="single"/>
            <w:lang w:val="es-ES"/>
          </w:rPr>
          <w:t xml:space="preserve">ha </w:t>
        </w:r>
        <w:r w:rsidR="008C1046" w:rsidRPr="00F221A4">
          <w:rPr>
            <w:rStyle w:val="Hipervnculo"/>
            <w:rFonts w:asciiTheme="minorHAnsi" w:hAnsiTheme="minorHAnsi"/>
            <w:color w:val="0066FF" w:themeColor="text2"/>
            <w:sz w:val="24"/>
            <w:u w:val="single"/>
            <w:lang w:val="es-ES"/>
          </w:rPr>
          <w:t xml:space="preserve">adquirido </w:t>
        </w:r>
        <w:proofErr w:type="spellStart"/>
        <w:r w:rsidR="008C1046" w:rsidRPr="00F221A4">
          <w:rPr>
            <w:rStyle w:val="Hipervnculo"/>
            <w:rFonts w:asciiTheme="minorHAnsi" w:hAnsiTheme="minorHAnsi"/>
            <w:color w:val="0066FF" w:themeColor="text2"/>
            <w:sz w:val="24"/>
            <w:u w:val="single"/>
            <w:lang w:val="es-ES"/>
          </w:rPr>
          <w:t>Cancom</w:t>
        </w:r>
        <w:proofErr w:type="spellEnd"/>
        <w:r w:rsidR="008C1046" w:rsidRPr="00F221A4">
          <w:rPr>
            <w:rStyle w:val="Hipervnculo"/>
            <w:rFonts w:asciiTheme="minorHAnsi" w:hAnsiTheme="minorHAnsi"/>
            <w:color w:val="0066FF" w:themeColor="text2"/>
            <w:sz w:val="24"/>
            <w:u w:val="single"/>
            <w:lang w:val="es-ES"/>
          </w:rPr>
          <w:t xml:space="preserve"> UK&amp;I</w:t>
        </w:r>
      </w:hyperlink>
      <w:r w:rsidR="008C1046">
        <w:rPr>
          <w:sz w:val="24"/>
          <w:lang w:val="es-ES"/>
        </w:rPr>
        <w:t xml:space="preserve"> </w:t>
      </w:r>
      <w:r w:rsidR="00C81DE4">
        <w:rPr>
          <w:sz w:val="24"/>
          <w:lang w:val="es-ES"/>
        </w:rPr>
        <w:t>(</w:t>
      </w:r>
      <w:hyperlink r:id="rId13" w:history="1">
        <w:r w:rsidR="00C81DE4" w:rsidRPr="00C81DE4">
          <w:rPr>
            <w:rStyle w:val="Hipervnculo"/>
            <w:rFonts w:asciiTheme="minorHAnsi" w:hAnsiTheme="minorHAnsi"/>
            <w:color w:val="0066FF" w:themeColor="text2"/>
            <w:sz w:val="24"/>
            <w:u w:val="single"/>
            <w:lang w:val="es-ES"/>
          </w:rPr>
          <w:t>ahora Telefónica Tech UK&amp;I</w:t>
        </w:r>
      </w:hyperlink>
      <w:r w:rsidR="00C81DE4">
        <w:rPr>
          <w:sz w:val="24"/>
          <w:lang w:val="es-ES"/>
        </w:rPr>
        <w:t xml:space="preserve">) </w:t>
      </w:r>
      <w:r w:rsidR="008C1046">
        <w:rPr>
          <w:sz w:val="24"/>
          <w:lang w:val="es-ES"/>
        </w:rPr>
        <w:t xml:space="preserve">por 398 millones de euros, una empresa con 600 profesionales que está acreditada como Microsoft Gold </w:t>
      </w:r>
      <w:proofErr w:type="spellStart"/>
      <w:r w:rsidR="008C1046">
        <w:rPr>
          <w:sz w:val="24"/>
          <w:lang w:val="es-ES"/>
        </w:rPr>
        <w:t>Partner</w:t>
      </w:r>
      <w:proofErr w:type="spellEnd"/>
      <w:r w:rsidR="008C1046">
        <w:rPr>
          <w:sz w:val="24"/>
          <w:lang w:val="es-ES"/>
        </w:rPr>
        <w:t xml:space="preserve"> en nueve disciplinas y que ofrece servicios profesionales y gestionados en soluciones avanzadas de TI, Ciberseguridad y </w:t>
      </w:r>
      <w:proofErr w:type="spellStart"/>
      <w:r w:rsidR="008C1046">
        <w:rPr>
          <w:sz w:val="24"/>
          <w:lang w:val="es-ES"/>
        </w:rPr>
        <w:t>Multicloud</w:t>
      </w:r>
      <w:proofErr w:type="spellEnd"/>
      <w:r w:rsidR="008C1046">
        <w:rPr>
          <w:sz w:val="24"/>
          <w:lang w:val="es-ES"/>
        </w:rPr>
        <w:t xml:space="preserve">. </w:t>
      </w:r>
    </w:p>
    <w:p w14:paraId="08E46D44" w14:textId="77777777" w:rsidR="00C81DE4" w:rsidRDefault="00C81DE4" w:rsidP="00F91F11">
      <w:pPr>
        <w:pStyle w:val="PrrafoTelefnica"/>
        <w:rPr>
          <w:sz w:val="24"/>
          <w:lang w:val="es-ES"/>
        </w:rPr>
      </w:pPr>
    </w:p>
    <w:p w14:paraId="741F8FD6" w14:textId="74B27D7B" w:rsidR="00093BDF" w:rsidRDefault="00955CD1" w:rsidP="00F91F11">
      <w:pPr>
        <w:pStyle w:val="PrrafoTelefnica"/>
        <w:rPr>
          <w:sz w:val="24"/>
          <w:lang w:val="es-ES"/>
        </w:rPr>
      </w:pPr>
      <w:r>
        <w:rPr>
          <w:sz w:val="24"/>
          <w:lang w:val="es-ES"/>
        </w:rPr>
        <w:t>P</w:t>
      </w:r>
      <w:r w:rsidR="00093BDF">
        <w:rPr>
          <w:sz w:val="24"/>
          <w:lang w:val="es-ES"/>
        </w:rPr>
        <w:t xml:space="preserve">reviamente, en este mismo año ha comprado </w:t>
      </w:r>
      <w:hyperlink r:id="rId14" w:history="1">
        <w:r w:rsidR="00681F12" w:rsidRPr="00093BDF">
          <w:rPr>
            <w:rStyle w:val="Hipervnculo"/>
            <w:rFonts w:asciiTheme="minorHAnsi" w:hAnsiTheme="minorHAnsi"/>
            <w:color w:val="0066FF" w:themeColor="text2"/>
            <w:sz w:val="24"/>
            <w:u w:val="single"/>
            <w:lang w:val="es-ES"/>
          </w:rPr>
          <w:t xml:space="preserve">Altostratus </w:t>
        </w:r>
      </w:hyperlink>
      <w:r w:rsidR="00681F12">
        <w:rPr>
          <w:sz w:val="24"/>
          <w:lang w:val="es-ES"/>
        </w:rPr>
        <w:t xml:space="preserve">, especializada en servicios </w:t>
      </w:r>
      <w:proofErr w:type="spellStart"/>
      <w:r w:rsidR="00681F12">
        <w:rPr>
          <w:sz w:val="24"/>
          <w:lang w:val="es-ES"/>
        </w:rPr>
        <w:t>multicloud</w:t>
      </w:r>
      <w:proofErr w:type="spellEnd"/>
      <w:r w:rsidR="00681F12">
        <w:rPr>
          <w:sz w:val="24"/>
          <w:lang w:val="es-ES"/>
        </w:rPr>
        <w:t xml:space="preserve"> y Premier </w:t>
      </w:r>
      <w:proofErr w:type="spellStart"/>
      <w:r w:rsidR="00681F12">
        <w:rPr>
          <w:sz w:val="24"/>
          <w:lang w:val="es-ES"/>
        </w:rPr>
        <w:t>Partner</w:t>
      </w:r>
      <w:proofErr w:type="spellEnd"/>
      <w:r w:rsidR="00681F12">
        <w:rPr>
          <w:sz w:val="24"/>
          <w:lang w:val="es-ES"/>
        </w:rPr>
        <w:t xml:space="preserve"> de Google Cloud para el sur de Europa,</w:t>
      </w:r>
      <w:r w:rsidR="00093BDF">
        <w:rPr>
          <w:sz w:val="24"/>
          <w:lang w:val="es-ES"/>
        </w:rPr>
        <w:t xml:space="preserve"> y</w:t>
      </w:r>
      <w:r w:rsidR="00093BDF" w:rsidRPr="00093BDF">
        <w:rPr>
          <w:sz w:val="24"/>
          <w:lang w:val="es-ES"/>
        </w:rPr>
        <w:t xml:space="preserve"> ha integrado </w:t>
      </w:r>
      <w:hyperlink r:id="rId15" w:history="1">
        <w:proofErr w:type="spellStart"/>
        <w:r w:rsidR="00093BDF" w:rsidRPr="00093BDF">
          <w:rPr>
            <w:rStyle w:val="Hipervnculo"/>
            <w:rFonts w:asciiTheme="minorHAnsi" w:hAnsiTheme="minorHAnsi"/>
            <w:color w:val="0066FF" w:themeColor="text2"/>
            <w:sz w:val="24"/>
            <w:u w:val="single"/>
            <w:lang w:val="es-ES"/>
          </w:rPr>
          <w:t>acens</w:t>
        </w:r>
        <w:proofErr w:type="spellEnd"/>
      </w:hyperlink>
      <w:r w:rsidR="00093BDF">
        <w:rPr>
          <w:sz w:val="24"/>
          <w:lang w:val="es-ES"/>
        </w:rPr>
        <w:t xml:space="preserve">, la compañía de servicios </w:t>
      </w:r>
      <w:proofErr w:type="spellStart"/>
      <w:r w:rsidR="00093BDF">
        <w:rPr>
          <w:sz w:val="24"/>
          <w:lang w:val="es-ES"/>
        </w:rPr>
        <w:t>cloud</w:t>
      </w:r>
      <w:proofErr w:type="spellEnd"/>
      <w:r w:rsidR="00093BDF">
        <w:rPr>
          <w:sz w:val="24"/>
          <w:lang w:val="es-ES"/>
        </w:rPr>
        <w:t xml:space="preserve"> para pymes perteneciente al Grupo Telefónica desde 2011.</w:t>
      </w:r>
    </w:p>
    <w:p w14:paraId="563400DE" w14:textId="77777777" w:rsidR="00093BDF" w:rsidRDefault="00093BDF" w:rsidP="00F91F11">
      <w:pPr>
        <w:pStyle w:val="PrrafoTelefnica"/>
        <w:rPr>
          <w:sz w:val="24"/>
          <w:lang w:val="es-ES"/>
        </w:rPr>
      </w:pPr>
    </w:p>
    <w:p w14:paraId="60C37D20" w14:textId="02C45BF2" w:rsidR="00EF1191" w:rsidRDefault="00681F12" w:rsidP="00F91F11">
      <w:pPr>
        <w:pStyle w:val="PrrafoTelefnica"/>
        <w:rPr>
          <w:sz w:val="24"/>
          <w:lang w:val="es-ES"/>
        </w:rPr>
      </w:pPr>
      <w:r>
        <w:rPr>
          <w:sz w:val="24"/>
          <w:lang w:val="es-ES"/>
        </w:rPr>
        <w:t xml:space="preserve"> </w:t>
      </w:r>
    </w:p>
    <w:p w14:paraId="73C42430" w14:textId="77777777" w:rsidR="00F91F11" w:rsidRPr="000205BB" w:rsidRDefault="00F91F11" w:rsidP="00F91F11">
      <w:pPr>
        <w:rPr>
          <w:rFonts w:ascii="Telefonica" w:hAnsi="Telefonica"/>
          <w:b/>
          <w:szCs w:val="20"/>
          <w:lang w:val="es-ES"/>
        </w:rPr>
      </w:pPr>
    </w:p>
    <w:p w14:paraId="46AD3275" w14:textId="77777777" w:rsidR="00F91F11" w:rsidRPr="000205BB" w:rsidRDefault="00F91F11" w:rsidP="00F91F11">
      <w:pPr>
        <w:pStyle w:val="Textonotapie"/>
        <w:pBdr>
          <w:top w:val="single" w:sz="4" w:space="0" w:color="BFBFBF" w:themeColor="background1" w:themeShade="BF"/>
        </w:pBdr>
        <w:rPr>
          <w:lang w:val="es-ES"/>
        </w:rPr>
      </w:pPr>
    </w:p>
    <w:p w14:paraId="7D75976E" w14:textId="77777777" w:rsidR="00F91F11" w:rsidRPr="00CD1583" w:rsidRDefault="00F91F11" w:rsidP="00F91F11">
      <w:pPr>
        <w:pStyle w:val="SubtituloTelefnica"/>
        <w:rPr>
          <w:rStyle w:val="Textoennegrita"/>
          <w:rFonts w:asciiTheme="majorHAnsi" w:hAnsiTheme="majorHAnsi"/>
          <w:b/>
          <w:bCs/>
          <w:lang w:val="es-ES"/>
        </w:rPr>
      </w:pPr>
      <w:r w:rsidRPr="00CD1583">
        <w:rPr>
          <w:rStyle w:val="Textoennegrita"/>
          <w:rFonts w:asciiTheme="majorHAnsi" w:hAnsiTheme="majorHAnsi"/>
          <w:b/>
          <w:bCs/>
          <w:lang w:val="es-ES"/>
        </w:rPr>
        <w:t>Sobre Telefónica Tech</w:t>
      </w:r>
    </w:p>
    <w:p w14:paraId="233F4A81" w14:textId="665C8015" w:rsidR="00F91F11" w:rsidRPr="00C81DE4" w:rsidRDefault="00F91F11" w:rsidP="00F91F11">
      <w:pPr>
        <w:ind w:left="567"/>
        <w:rPr>
          <w:rFonts w:cstheme="minorHAnsi"/>
          <w:color w:val="0066FF" w:themeColor="text2"/>
          <w:sz w:val="20"/>
          <w:u w:val="single"/>
          <w:lang w:val="es-ES"/>
        </w:rPr>
      </w:pPr>
      <w:r w:rsidRPr="000205BB">
        <w:rPr>
          <w:rFonts w:cstheme="minorHAnsi"/>
          <w:color w:val="6E7893" w:themeColor="accent1"/>
          <w:sz w:val="20"/>
          <w:lang w:val="es-ES"/>
        </w:rPr>
        <w:t xml:space="preserve">Telefónica TECH es la compañía líder en transformación digital. La compañía ofrece una amplia gama de servicios y soluciones tecnológicas integradas en Ciberseguridad, Cloud, </w:t>
      </w:r>
      <w:proofErr w:type="spellStart"/>
      <w:r w:rsidRPr="000205BB">
        <w:rPr>
          <w:rFonts w:cstheme="minorHAnsi"/>
          <w:color w:val="6E7893" w:themeColor="accent1"/>
          <w:sz w:val="20"/>
          <w:lang w:val="es-ES"/>
        </w:rPr>
        <w:t>IoT</w:t>
      </w:r>
      <w:proofErr w:type="spellEnd"/>
      <w:r w:rsidRPr="000205BB">
        <w:rPr>
          <w:rFonts w:cstheme="minorHAnsi"/>
          <w:color w:val="6E7893" w:themeColor="accent1"/>
          <w:sz w:val="20"/>
          <w:lang w:val="es-ES"/>
        </w:rPr>
        <w:t xml:space="preserve">, Big Data y </w:t>
      </w:r>
      <w:proofErr w:type="spellStart"/>
      <w:r w:rsidRPr="000205BB">
        <w:rPr>
          <w:rFonts w:cstheme="minorHAnsi"/>
          <w:color w:val="6E7893" w:themeColor="accent1"/>
          <w:sz w:val="20"/>
          <w:lang w:val="es-ES"/>
        </w:rPr>
        <w:t>Blockchain</w:t>
      </w:r>
      <w:proofErr w:type="spellEnd"/>
      <w:r w:rsidRPr="000205BB">
        <w:rPr>
          <w:rFonts w:cstheme="minorHAnsi"/>
          <w:color w:val="6E7893" w:themeColor="accent1"/>
          <w:sz w:val="20"/>
          <w:lang w:val="es-ES"/>
        </w:rPr>
        <w:t xml:space="preserve">. Para obtener más información, visite: </w:t>
      </w:r>
      <w:hyperlink r:id="rId16" w:history="1">
        <w:r w:rsidR="00C81DE4" w:rsidRPr="00C81DE4">
          <w:rPr>
            <w:rStyle w:val="Hipervnculo"/>
            <w:rFonts w:asciiTheme="minorHAnsi" w:hAnsiTheme="minorHAnsi" w:cstheme="minorHAnsi"/>
            <w:color w:val="0066FF" w:themeColor="text2"/>
            <w:sz w:val="20"/>
            <w:u w:val="single"/>
            <w:lang w:val="es-ES"/>
          </w:rPr>
          <w:t>https://telefonicatech.com/es</w:t>
        </w:r>
      </w:hyperlink>
    </w:p>
    <w:p w14:paraId="509D3963" w14:textId="77777777" w:rsidR="00C81DE4" w:rsidRPr="00C81DE4" w:rsidRDefault="00C81DE4" w:rsidP="00F91F11">
      <w:pPr>
        <w:ind w:left="567"/>
        <w:rPr>
          <w:rFonts w:cstheme="minorHAnsi"/>
          <w:color w:val="0066FF" w:themeColor="text2"/>
          <w:sz w:val="20"/>
          <w:u w:val="single"/>
          <w:lang w:val="es-ES"/>
        </w:rPr>
      </w:pPr>
    </w:p>
    <w:p w14:paraId="014CA0F0" w14:textId="05A65A7B" w:rsidR="00F91F11" w:rsidRDefault="00F91F11" w:rsidP="00F91F11">
      <w:pPr>
        <w:pStyle w:val="Textonotapie"/>
        <w:pBdr>
          <w:top w:val="single" w:sz="4" w:space="0" w:color="BFBFBF" w:themeColor="background1" w:themeShade="BF"/>
        </w:pBdr>
        <w:rPr>
          <w:lang w:val="es-ES"/>
        </w:rPr>
      </w:pPr>
    </w:p>
    <w:sectPr w:rsidR="00F91F11" w:rsidSect="006740C2">
      <w:headerReference w:type="even" r:id="rId17"/>
      <w:headerReference w:type="default" r:id="rId18"/>
      <w:footerReference w:type="even" r:id="rId19"/>
      <w:footerReference w:type="default" r:id="rId20"/>
      <w:headerReference w:type="first" r:id="rId21"/>
      <w:footerReference w:type="first" r:id="rId22"/>
      <w:pgSz w:w="11900" w:h="16840"/>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8C58" w14:textId="77777777" w:rsidR="00364D37" w:rsidRDefault="00364D37" w:rsidP="00932EC0">
      <w:r>
        <w:separator/>
      </w:r>
    </w:p>
  </w:endnote>
  <w:endnote w:type="continuationSeparator" w:id="0">
    <w:p w14:paraId="3A0DACB7" w14:textId="77777777" w:rsidR="00364D37" w:rsidRDefault="00364D37" w:rsidP="0093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elefonica">
    <w:altName w:val="Calibri"/>
    <w:charset w:val="00"/>
    <w:family w:val="auto"/>
    <w:pitch w:val="variable"/>
    <w:sig w:usb0="A000002F" w:usb1="4000204A" w:usb2="00000000" w:usb3="00000000" w:csb0="00000093" w:csb1="00000000"/>
  </w:font>
  <w:font w:name="Telefonica ExtraLight">
    <w:altName w:val="Calibri"/>
    <w:charset w:val="00"/>
    <w:family w:val="auto"/>
    <w:pitch w:val="variable"/>
    <w:sig w:usb0="A00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24607036"/>
      <w:docPartObj>
        <w:docPartGallery w:val="Page Numbers (Bottom of Page)"/>
        <w:docPartUnique/>
      </w:docPartObj>
    </w:sdtPr>
    <w:sdtEndPr>
      <w:rPr>
        <w:rStyle w:val="Nmerodepgina"/>
      </w:rPr>
    </w:sdtEndPr>
    <w:sdtContent>
      <w:p w14:paraId="56531E34" w14:textId="77777777" w:rsidR="008D3BFA" w:rsidRDefault="00561DAA" w:rsidP="008D3BFA">
        <w:pPr>
          <w:framePr w:wrap="none" w:vAnchor="text" w:hAnchor="margin" w:xAlign="right" w:y="1"/>
          <w:rPr>
            <w:rStyle w:val="Nmerodepgina"/>
          </w:rPr>
        </w:pPr>
        <w:r>
          <w:rPr>
            <w:rStyle w:val="Nmerodepgina"/>
          </w:rPr>
          <w:fldChar w:fldCharType="begin"/>
        </w:r>
        <w:r w:rsidR="008D3BFA">
          <w:rPr>
            <w:rStyle w:val="Nmerodepgina"/>
          </w:rPr>
          <w:instrText xml:space="preserve"> PAGE </w:instrText>
        </w:r>
        <w:r>
          <w:rPr>
            <w:rStyle w:val="Nmerodepgina"/>
          </w:rPr>
          <w:fldChar w:fldCharType="end"/>
        </w:r>
      </w:p>
    </w:sdtContent>
  </w:sdt>
  <w:sdt>
    <w:sdtPr>
      <w:rPr>
        <w:rStyle w:val="Nmerodepgina"/>
      </w:rPr>
      <w:id w:val="-1267452554"/>
      <w:docPartObj>
        <w:docPartGallery w:val="Page Numbers (Bottom of Page)"/>
        <w:docPartUnique/>
      </w:docPartObj>
    </w:sdtPr>
    <w:sdtEndPr>
      <w:rPr>
        <w:rStyle w:val="Nmerodepgina"/>
      </w:rPr>
    </w:sdtEndPr>
    <w:sdtContent>
      <w:p w14:paraId="4DBA9212" w14:textId="77777777" w:rsidR="008D3BFA" w:rsidRDefault="00561DAA" w:rsidP="00937087">
        <w:pPr>
          <w:framePr w:wrap="none" w:vAnchor="text" w:hAnchor="margin" w:xAlign="right" w:y="1"/>
          <w:ind w:right="360"/>
          <w:rPr>
            <w:rStyle w:val="Nmerodepgina"/>
          </w:rPr>
        </w:pPr>
        <w:r>
          <w:rPr>
            <w:rStyle w:val="Nmerodepgina"/>
          </w:rPr>
          <w:fldChar w:fldCharType="begin"/>
        </w:r>
        <w:r w:rsidR="008D3BFA">
          <w:rPr>
            <w:rStyle w:val="Nmerodepgina"/>
          </w:rPr>
          <w:instrText xml:space="preserve"> PAGE </w:instrText>
        </w:r>
        <w:r>
          <w:rPr>
            <w:rStyle w:val="Nmerodepgina"/>
          </w:rPr>
          <w:fldChar w:fldCharType="end"/>
        </w:r>
      </w:p>
    </w:sdtContent>
  </w:sdt>
  <w:sdt>
    <w:sdtPr>
      <w:rPr>
        <w:rStyle w:val="Nmerodepgina"/>
      </w:rPr>
      <w:id w:val="-1574120457"/>
      <w:docPartObj>
        <w:docPartGallery w:val="Page Numbers (Bottom of Page)"/>
        <w:docPartUnique/>
      </w:docPartObj>
    </w:sdtPr>
    <w:sdtEndPr>
      <w:rPr>
        <w:rStyle w:val="Nmerodepgina"/>
      </w:rPr>
    </w:sdtEndPr>
    <w:sdtContent>
      <w:p w14:paraId="0982ACEF" w14:textId="77777777" w:rsidR="008D3BFA" w:rsidRDefault="00561DAA" w:rsidP="002344AC">
        <w:pPr>
          <w:framePr w:wrap="none" w:vAnchor="text" w:hAnchor="margin" w:xAlign="right" w:y="1"/>
          <w:ind w:right="360"/>
          <w:rPr>
            <w:rStyle w:val="Nmerodepgina"/>
          </w:rPr>
        </w:pPr>
        <w:r>
          <w:rPr>
            <w:rStyle w:val="Nmerodepgina"/>
          </w:rPr>
          <w:fldChar w:fldCharType="begin"/>
        </w:r>
        <w:r w:rsidR="008D3BFA">
          <w:rPr>
            <w:rStyle w:val="Nmerodepgina"/>
          </w:rPr>
          <w:instrText xml:space="preserve"> PAGE </w:instrText>
        </w:r>
        <w:r>
          <w:rPr>
            <w:rStyle w:val="Nmerodepgina"/>
          </w:rPr>
          <w:fldChar w:fldCharType="end"/>
        </w:r>
      </w:p>
    </w:sdtContent>
  </w:sdt>
  <w:p w14:paraId="753111FB" w14:textId="77777777" w:rsidR="008D3BFA" w:rsidRDefault="008D3BFA" w:rsidP="002344A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40AD" w14:textId="741ED238" w:rsidR="003E2203" w:rsidRDefault="0049273A">
    <w:pPr>
      <w:pStyle w:val="Piedepgina"/>
    </w:pPr>
    <w:r>
      <w:rPr>
        <w:noProof/>
        <w:lang w:eastAsia="es-ES_tradnl"/>
      </w:rPr>
      <mc:AlternateContent>
        <mc:Choice Requires="wps">
          <w:drawing>
            <wp:anchor distT="0" distB="0" distL="114300" distR="114300" simplePos="0" relativeHeight="251665408" behindDoc="0" locked="0" layoutInCell="1" allowOverlap="1" wp14:anchorId="339624D3" wp14:editId="54568525">
              <wp:simplePos x="0" y="0"/>
              <wp:positionH relativeFrom="margin">
                <wp:posOffset>400050</wp:posOffset>
              </wp:positionH>
              <wp:positionV relativeFrom="paragraph">
                <wp:posOffset>9525</wp:posOffset>
              </wp:positionV>
              <wp:extent cx="4156710" cy="581025"/>
              <wp:effectExtent l="0" t="0" r="0" b="0"/>
              <wp:wrapSquare wrapText="bothSides"/>
              <wp:docPr id="8"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6710" cy="5810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0F854D" w14:textId="77777777" w:rsidR="003E2203" w:rsidRPr="0006428D" w:rsidRDefault="003E2203" w:rsidP="003E2203">
                          <w:pPr>
                            <w:pStyle w:val="Piedepgina"/>
                            <w:rPr>
                              <w:sz w:val="14"/>
                              <w:szCs w:val="14"/>
                              <w:lang w:val="es-ES"/>
                            </w:rPr>
                          </w:pPr>
                          <w:r w:rsidRPr="0006428D">
                            <w:rPr>
                              <w:sz w:val="14"/>
                              <w:szCs w:val="14"/>
                              <w:lang w:val="es-ES"/>
                            </w:rPr>
                            <w:t>Telefónica, S.A.</w:t>
                          </w:r>
                        </w:p>
                        <w:p w14:paraId="48799BDC" w14:textId="77777777" w:rsidR="003E2203" w:rsidRPr="0006428D" w:rsidRDefault="003E2203" w:rsidP="003E2203">
                          <w:pPr>
                            <w:pStyle w:val="Piedepgina"/>
                            <w:rPr>
                              <w:sz w:val="14"/>
                              <w:szCs w:val="14"/>
                              <w:lang w:val="es-ES"/>
                            </w:rPr>
                          </w:pPr>
                          <w:r w:rsidRPr="0006428D">
                            <w:rPr>
                              <w:sz w:val="14"/>
                              <w:szCs w:val="14"/>
                              <w:lang w:val="es-ES"/>
                            </w:rPr>
                            <w:t>Dirección de Comunicación Corporativa</w:t>
                          </w:r>
                        </w:p>
                        <w:p w14:paraId="7C5D2C4C" w14:textId="77777777" w:rsidR="003E2203" w:rsidRPr="0006428D" w:rsidRDefault="003E2203" w:rsidP="003E2203">
                          <w:pPr>
                            <w:pStyle w:val="Piedepgina"/>
                            <w:rPr>
                              <w:sz w:val="14"/>
                              <w:szCs w:val="14"/>
                              <w:lang w:val="en-GB"/>
                            </w:rPr>
                          </w:pPr>
                          <w:r w:rsidRPr="0006428D">
                            <w:rPr>
                              <w:sz w:val="14"/>
                              <w:szCs w:val="14"/>
                              <w:lang w:val="en-GB"/>
                            </w:rPr>
                            <w:t>Tel: +34 91 482 38 00 email: prensatelefonica@telefonica.com</w:t>
                          </w:r>
                        </w:p>
                        <w:p w14:paraId="1D795699" w14:textId="77777777" w:rsidR="003E2203" w:rsidRPr="0006428D" w:rsidRDefault="003E2203" w:rsidP="003E2203">
                          <w:pPr>
                            <w:pStyle w:val="Piedepgina"/>
                            <w:rPr>
                              <w:sz w:val="14"/>
                              <w:szCs w:val="14"/>
                              <w:lang w:val="en-GB"/>
                            </w:rPr>
                          </w:pPr>
                          <w:r w:rsidRPr="0006428D">
                            <w:rPr>
                              <w:sz w:val="14"/>
                              <w:szCs w:val="14"/>
                              <w:lang w:val="en-GB"/>
                            </w:rPr>
                            <w:t>saladeprensa.telefonica.com</w:t>
                          </w:r>
                        </w:p>
                        <w:p w14:paraId="52FBF024" w14:textId="77777777" w:rsidR="003E2203" w:rsidRPr="0006428D" w:rsidRDefault="003E2203" w:rsidP="003E2203">
                          <w:pPr>
                            <w:pStyle w:val="Piedepgina"/>
                            <w:rPr>
                              <w:sz w:val="14"/>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624D3" id="_x0000_t202" coordsize="21600,21600" o:spt="202" path="m,l,21600r21600,l21600,xe">
              <v:stroke joinstyle="miter"/>
              <v:path gradientshapeok="t" o:connecttype="rect"/>
            </v:shapetype>
            <v:shape id="Cuadro de texto 13" o:spid="_x0000_s1026" type="#_x0000_t202" style="position:absolute;margin-left:31.5pt;margin-top:.75pt;width:327.3pt;height:4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" filled="f" stroked="f">
              <v:textbox>
                <w:txbxContent>
                  <w:p w14:paraId="220F854D" w14:textId="77777777" w:rsidR="003E2203" w:rsidRPr="0006428D" w:rsidRDefault="003E2203" w:rsidP="003E2203">
                    <w:pPr>
                      <w:pStyle w:val="Piedepgina"/>
                      <w:rPr>
                        <w:sz w:val="14"/>
                        <w:szCs w:val="14"/>
                        <w:lang w:val="es-ES"/>
                      </w:rPr>
                    </w:pPr>
                    <w:r w:rsidRPr="0006428D">
                      <w:rPr>
                        <w:sz w:val="14"/>
                        <w:szCs w:val="14"/>
                        <w:lang w:val="es-ES"/>
                      </w:rPr>
                      <w:t>Telefónica, S.A.</w:t>
                    </w:r>
                  </w:p>
                  <w:p w14:paraId="48799BDC" w14:textId="77777777" w:rsidR="003E2203" w:rsidRPr="0006428D" w:rsidRDefault="003E2203" w:rsidP="003E2203">
                    <w:pPr>
                      <w:pStyle w:val="Piedepgina"/>
                      <w:rPr>
                        <w:sz w:val="14"/>
                        <w:szCs w:val="14"/>
                        <w:lang w:val="es-ES"/>
                      </w:rPr>
                    </w:pPr>
                    <w:r w:rsidRPr="0006428D">
                      <w:rPr>
                        <w:sz w:val="14"/>
                        <w:szCs w:val="14"/>
                        <w:lang w:val="es-ES"/>
                      </w:rPr>
                      <w:t>Dirección de Comunicación Corporativa</w:t>
                    </w:r>
                  </w:p>
                  <w:p w14:paraId="7C5D2C4C" w14:textId="77777777" w:rsidR="003E2203" w:rsidRPr="0006428D" w:rsidRDefault="003E2203" w:rsidP="003E2203">
                    <w:pPr>
                      <w:pStyle w:val="Piedepgina"/>
                      <w:rPr>
                        <w:sz w:val="14"/>
                        <w:szCs w:val="14"/>
                        <w:lang w:val="en-GB"/>
                      </w:rPr>
                    </w:pPr>
                    <w:r w:rsidRPr="0006428D">
                      <w:rPr>
                        <w:sz w:val="14"/>
                        <w:szCs w:val="14"/>
                        <w:lang w:val="en-GB"/>
                      </w:rPr>
                      <w:t>Tel: +34 91 482 38 00 email: prensatelefonica@telefonica.com</w:t>
                    </w:r>
                  </w:p>
                  <w:p w14:paraId="1D795699" w14:textId="77777777" w:rsidR="003E2203" w:rsidRPr="0006428D" w:rsidRDefault="003E2203" w:rsidP="003E2203">
                    <w:pPr>
                      <w:pStyle w:val="Piedepgina"/>
                      <w:rPr>
                        <w:sz w:val="14"/>
                        <w:szCs w:val="14"/>
                        <w:lang w:val="en-GB"/>
                      </w:rPr>
                    </w:pPr>
                    <w:r w:rsidRPr="0006428D">
                      <w:rPr>
                        <w:sz w:val="14"/>
                        <w:szCs w:val="14"/>
                        <w:lang w:val="en-GB"/>
                      </w:rPr>
                      <w:t>saladeprensa.telefonica.com</w:t>
                    </w:r>
                  </w:p>
                  <w:p w14:paraId="52FBF024" w14:textId="77777777" w:rsidR="003E2203" w:rsidRPr="0006428D" w:rsidRDefault="003E2203" w:rsidP="003E2203">
                    <w:pPr>
                      <w:pStyle w:val="Piedepgina"/>
                      <w:rPr>
                        <w:sz w:val="14"/>
                        <w:szCs w:val="14"/>
                        <w:lang w:val="en-GB"/>
                      </w:rPr>
                    </w:pPr>
                  </w:p>
                </w:txbxContent>
              </v:textbox>
              <w10:wrap type="square" anchorx="margin"/>
            </v:shape>
          </w:pict>
        </mc:Fallback>
      </mc:AlternateContent>
    </w:r>
  </w:p>
  <w:p w14:paraId="4E3514C6" w14:textId="77777777" w:rsidR="008D3BFA" w:rsidRDefault="008D3B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5DF3" w14:textId="77777777" w:rsidR="00AD5E5D" w:rsidRDefault="00AD5E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8343" w14:textId="77777777" w:rsidR="00364D37" w:rsidRDefault="00364D37" w:rsidP="00932EC0">
      <w:r>
        <w:separator/>
      </w:r>
    </w:p>
  </w:footnote>
  <w:footnote w:type="continuationSeparator" w:id="0">
    <w:p w14:paraId="5790114C" w14:textId="77777777" w:rsidR="00364D37" w:rsidRDefault="00364D37" w:rsidP="0093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8485" w14:textId="77777777" w:rsidR="00AD5E5D" w:rsidRDefault="00AD5E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EE8E" w14:textId="77777777" w:rsidR="008D3BFA" w:rsidRPr="00B31A63" w:rsidRDefault="008D3BFA" w:rsidP="00D00295">
    <w:pPr>
      <w:rPr>
        <w:rFonts w:ascii="Telefonica ExtraLight" w:hAnsi="Telefonica ExtraLight"/>
        <w:color w:val="FFFFFF" w:themeColor="background1"/>
        <w:sz w:val="60"/>
        <w:szCs w:val="60"/>
      </w:rPr>
    </w:pPr>
    <w:r>
      <w:rPr>
        <w:noProof/>
        <w:lang w:val="es-ES" w:eastAsia="es-ES"/>
      </w:rPr>
      <w:drawing>
        <wp:anchor distT="0" distB="0" distL="114300" distR="114300" simplePos="0" relativeHeight="251663360" behindDoc="0" locked="0" layoutInCell="1" allowOverlap="1" wp14:anchorId="37237147" wp14:editId="65BD8B4E">
          <wp:simplePos x="0" y="0"/>
          <wp:positionH relativeFrom="page">
            <wp:posOffset>635</wp:posOffset>
          </wp:positionH>
          <wp:positionV relativeFrom="paragraph">
            <wp:posOffset>-262255</wp:posOffset>
          </wp:positionV>
          <wp:extent cx="7545705" cy="985520"/>
          <wp:effectExtent l="0" t="0" r="0" b="5080"/>
          <wp:wrapSquare wrapText="bothSides"/>
          <wp:docPr id="4" name="Picture 4"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rectangle&#10;&#10;Description automatically generated"/>
                  <pic:cNvPicPr>
                    <a:picLocks noChangeAspect="1"/>
                  </pic:cNvPicPr>
                </pic:nvPicPr>
                <pic:blipFill>
                  <a:blip r:embed="rId1"/>
                  <a:stretch>
                    <a:fillRect/>
                  </a:stretch>
                </pic:blipFill>
                <pic:spPr>
                  <a:xfrm>
                    <a:off x="0" y="0"/>
                    <a:ext cx="7545705" cy="9855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CE7E" w14:textId="77777777" w:rsidR="00AD5E5D" w:rsidRDefault="00AD5E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676F"/>
    <w:multiLevelType w:val="hybridMultilevel"/>
    <w:tmpl w:val="AA3E8BA4"/>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 w15:restartNumberingAfterBreak="0">
    <w:nsid w:val="23C564A8"/>
    <w:multiLevelType w:val="hybridMultilevel"/>
    <w:tmpl w:val="B5809C32"/>
    <w:lvl w:ilvl="0" w:tplc="0C0A0001">
      <w:start w:val="1"/>
      <w:numFmt w:val="bullet"/>
      <w:lvlText w:val=""/>
      <w:lvlJc w:val="left"/>
      <w:pPr>
        <w:ind w:left="1636" w:hanging="360"/>
      </w:pPr>
      <w:rPr>
        <w:rFonts w:ascii="Symbol" w:hAnsi="Symbol"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 w15:restartNumberingAfterBreak="0">
    <w:nsid w:val="391F28D7"/>
    <w:multiLevelType w:val="hybridMultilevel"/>
    <w:tmpl w:val="E96A2110"/>
    <w:lvl w:ilvl="0" w:tplc="0C0A0001">
      <w:start w:val="1"/>
      <w:numFmt w:val="bullet"/>
      <w:lvlText w:val=""/>
      <w:lvlJc w:val="left"/>
      <w:pPr>
        <w:ind w:left="1636" w:hanging="360"/>
      </w:pPr>
      <w:rPr>
        <w:rFonts w:ascii="Symbol" w:hAnsi="Symbol"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3" w15:restartNumberingAfterBreak="0">
    <w:nsid w:val="3C607681"/>
    <w:multiLevelType w:val="hybridMultilevel"/>
    <w:tmpl w:val="7B447B60"/>
    <w:lvl w:ilvl="0" w:tplc="0C0A0001">
      <w:start w:val="1"/>
      <w:numFmt w:val="bullet"/>
      <w:lvlText w:val=""/>
      <w:lvlJc w:val="left"/>
      <w:pPr>
        <w:ind w:left="1636" w:hanging="360"/>
      </w:pPr>
      <w:rPr>
        <w:rFonts w:ascii="Symbol" w:hAnsi="Symbol"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4" w15:restartNumberingAfterBreak="0">
    <w:nsid w:val="77815452"/>
    <w:multiLevelType w:val="hybridMultilevel"/>
    <w:tmpl w:val="2C66BF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7CCD1F1C"/>
    <w:multiLevelType w:val="hybridMultilevel"/>
    <w:tmpl w:val="E578E070"/>
    <w:lvl w:ilvl="0" w:tplc="D214C27E">
      <w:start w:val="1"/>
      <w:numFmt w:val="bullet"/>
      <w:pStyle w:val="ListaPrrafoTelefnica"/>
      <w:lvlText w:val=""/>
      <w:lvlJc w:val="left"/>
      <w:pPr>
        <w:ind w:left="3654" w:hanging="360"/>
      </w:pPr>
      <w:rPr>
        <w:rFonts w:ascii="Symbol" w:hAnsi="Symbol" w:hint="default"/>
      </w:rPr>
    </w:lvl>
    <w:lvl w:ilvl="1" w:tplc="08090003" w:tentative="1">
      <w:start w:val="1"/>
      <w:numFmt w:val="bullet"/>
      <w:lvlText w:val="o"/>
      <w:lvlJc w:val="left"/>
      <w:pPr>
        <w:ind w:left="4374" w:hanging="360"/>
      </w:pPr>
      <w:rPr>
        <w:rFonts w:ascii="Courier New" w:hAnsi="Courier New" w:cs="Courier New" w:hint="default"/>
      </w:rPr>
    </w:lvl>
    <w:lvl w:ilvl="2" w:tplc="08090005" w:tentative="1">
      <w:start w:val="1"/>
      <w:numFmt w:val="bullet"/>
      <w:lvlText w:val=""/>
      <w:lvlJc w:val="left"/>
      <w:pPr>
        <w:ind w:left="5094" w:hanging="360"/>
      </w:pPr>
      <w:rPr>
        <w:rFonts w:ascii="Wingdings" w:hAnsi="Wingdings" w:hint="default"/>
      </w:rPr>
    </w:lvl>
    <w:lvl w:ilvl="3" w:tplc="08090001" w:tentative="1">
      <w:start w:val="1"/>
      <w:numFmt w:val="bullet"/>
      <w:lvlText w:val=""/>
      <w:lvlJc w:val="left"/>
      <w:pPr>
        <w:ind w:left="5814" w:hanging="360"/>
      </w:pPr>
      <w:rPr>
        <w:rFonts w:ascii="Symbol" w:hAnsi="Symbol" w:hint="default"/>
      </w:rPr>
    </w:lvl>
    <w:lvl w:ilvl="4" w:tplc="08090003" w:tentative="1">
      <w:start w:val="1"/>
      <w:numFmt w:val="bullet"/>
      <w:lvlText w:val="o"/>
      <w:lvlJc w:val="left"/>
      <w:pPr>
        <w:ind w:left="6534" w:hanging="360"/>
      </w:pPr>
      <w:rPr>
        <w:rFonts w:ascii="Courier New" w:hAnsi="Courier New" w:cs="Courier New" w:hint="default"/>
      </w:rPr>
    </w:lvl>
    <w:lvl w:ilvl="5" w:tplc="08090005" w:tentative="1">
      <w:start w:val="1"/>
      <w:numFmt w:val="bullet"/>
      <w:lvlText w:val=""/>
      <w:lvlJc w:val="left"/>
      <w:pPr>
        <w:ind w:left="7254" w:hanging="360"/>
      </w:pPr>
      <w:rPr>
        <w:rFonts w:ascii="Wingdings" w:hAnsi="Wingdings" w:hint="default"/>
      </w:rPr>
    </w:lvl>
    <w:lvl w:ilvl="6" w:tplc="08090001" w:tentative="1">
      <w:start w:val="1"/>
      <w:numFmt w:val="bullet"/>
      <w:lvlText w:val=""/>
      <w:lvlJc w:val="left"/>
      <w:pPr>
        <w:ind w:left="7974" w:hanging="360"/>
      </w:pPr>
      <w:rPr>
        <w:rFonts w:ascii="Symbol" w:hAnsi="Symbol" w:hint="default"/>
      </w:rPr>
    </w:lvl>
    <w:lvl w:ilvl="7" w:tplc="08090003" w:tentative="1">
      <w:start w:val="1"/>
      <w:numFmt w:val="bullet"/>
      <w:lvlText w:val="o"/>
      <w:lvlJc w:val="left"/>
      <w:pPr>
        <w:ind w:left="8694" w:hanging="360"/>
      </w:pPr>
      <w:rPr>
        <w:rFonts w:ascii="Courier New" w:hAnsi="Courier New" w:cs="Courier New" w:hint="default"/>
      </w:rPr>
    </w:lvl>
    <w:lvl w:ilvl="8" w:tplc="08090005" w:tentative="1">
      <w:start w:val="1"/>
      <w:numFmt w:val="bullet"/>
      <w:lvlText w:val=""/>
      <w:lvlJc w:val="left"/>
      <w:pPr>
        <w:ind w:left="9414"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ctiveWritingStyle w:appName="MSWord" w:lang="es-ES" w:vendorID="64" w:dllVersion="6" w:nlCheck="1" w:checkStyle="1"/>
  <w:activeWritingStyle w:appName="MSWord" w:lang="en-US" w:vendorID="64" w:dllVersion="6" w:nlCheck="1"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99"/>
    <w:rsid w:val="00000373"/>
    <w:rsid w:val="0000067C"/>
    <w:rsid w:val="00001315"/>
    <w:rsid w:val="00002421"/>
    <w:rsid w:val="00006116"/>
    <w:rsid w:val="00007006"/>
    <w:rsid w:val="000100A3"/>
    <w:rsid w:val="000118D1"/>
    <w:rsid w:val="00016D99"/>
    <w:rsid w:val="00016EC4"/>
    <w:rsid w:val="00020353"/>
    <w:rsid w:val="00022CFA"/>
    <w:rsid w:val="00032A98"/>
    <w:rsid w:val="00035DCD"/>
    <w:rsid w:val="0004222E"/>
    <w:rsid w:val="000432BC"/>
    <w:rsid w:val="00056DE1"/>
    <w:rsid w:val="000620B0"/>
    <w:rsid w:val="00063AC6"/>
    <w:rsid w:val="00070124"/>
    <w:rsid w:val="00071D24"/>
    <w:rsid w:val="00076EA4"/>
    <w:rsid w:val="00081D2A"/>
    <w:rsid w:val="0008249C"/>
    <w:rsid w:val="000847CF"/>
    <w:rsid w:val="0009090C"/>
    <w:rsid w:val="00091D70"/>
    <w:rsid w:val="00093BDF"/>
    <w:rsid w:val="00096A59"/>
    <w:rsid w:val="000A5192"/>
    <w:rsid w:val="000A6E9A"/>
    <w:rsid w:val="000B0643"/>
    <w:rsid w:val="000C4F64"/>
    <w:rsid w:val="000C580C"/>
    <w:rsid w:val="000C74D8"/>
    <w:rsid w:val="000D0400"/>
    <w:rsid w:val="000D3C78"/>
    <w:rsid w:val="000D7651"/>
    <w:rsid w:val="000E3DCF"/>
    <w:rsid w:val="000E58EA"/>
    <w:rsid w:val="000F7528"/>
    <w:rsid w:val="00100EE0"/>
    <w:rsid w:val="00103216"/>
    <w:rsid w:val="00105DCE"/>
    <w:rsid w:val="00106844"/>
    <w:rsid w:val="001068D0"/>
    <w:rsid w:val="00106E0A"/>
    <w:rsid w:val="00112537"/>
    <w:rsid w:val="00115FBC"/>
    <w:rsid w:val="001161B0"/>
    <w:rsid w:val="00117522"/>
    <w:rsid w:val="00123DFE"/>
    <w:rsid w:val="00124AE9"/>
    <w:rsid w:val="00125812"/>
    <w:rsid w:val="00130C34"/>
    <w:rsid w:val="0013321F"/>
    <w:rsid w:val="00134D83"/>
    <w:rsid w:val="001363B1"/>
    <w:rsid w:val="001406E9"/>
    <w:rsid w:val="001409AB"/>
    <w:rsid w:val="0015025D"/>
    <w:rsid w:val="00152C7B"/>
    <w:rsid w:val="00156B6B"/>
    <w:rsid w:val="00170C1D"/>
    <w:rsid w:val="0017373A"/>
    <w:rsid w:val="00173A3B"/>
    <w:rsid w:val="00176781"/>
    <w:rsid w:val="00182BAE"/>
    <w:rsid w:val="001876F6"/>
    <w:rsid w:val="00187A6D"/>
    <w:rsid w:val="0019053D"/>
    <w:rsid w:val="00192705"/>
    <w:rsid w:val="001A2DCD"/>
    <w:rsid w:val="001A3693"/>
    <w:rsid w:val="001A4F81"/>
    <w:rsid w:val="001A5C3D"/>
    <w:rsid w:val="001A6DF5"/>
    <w:rsid w:val="001A7060"/>
    <w:rsid w:val="001A7E34"/>
    <w:rsid w:val="001B053C"/>
    <w:rsid w:val="001B60DA"/>
    <w:rsid w:val="001B70E9"/>
    <w:rsid w:val="001C6647"/>
    <w:rsid w:val="001D0371"/>
    <w:rsid w:val="001D0488"/>
    <w:rsid w:val="001E5BFA"/>
    <w:rsid w:val="001E750E"/>
    <w:rsid w:val="001F015E"/>
    <w:rsid w:val="001F1131"/>
    <w:rsid w:val="001F15A7"/>
    <w:rsid w:val="001F401C"/>
    <w:rsid w:val="001F413C"/>
    <w:rsid w:val="001F5984"/>
    <w:rsid w:val="001F7B04"/>
    <w:rsid w:val="00200807"/>
    <w:rsid w:val="00201CDE"/>
    <w:rsid w:val="00203455"/>
    <w:rsid w:val="00204F5D"/>
    <w:rsid w:val="0020682A"/>
    <w:rsid w:val="00210A81"/>
    <w:rsid w:val="0021145F"/>
    <w:rsid w:val="00217E79"/>
    <w:rsid w:val="00225666"/>
    <w:rsid w:val="002260CD"/>
    <w:rsid w:val="00231BE6"/>
    <w:rsid w:val="00232AA8"/>
    <w:rsid w:val="002344AC"/>
    <w:rsid w:val="00236ED4"/>
    <w:rsid w:val="0024116C"/>
    <w:rsid w:val="00246AF6"/>
    <w:rsid w:val="00261B34"/>
    <w:rsid w:val="002654FF"/>
    <w:rsid w:val="00266A61"/>
    <w:rsid w:val="00271B89"/>
    <w:rsid w:val="002732D6"/>
    <w:rsid w:val="00276315"/>
    <w:rsid w:val="0028075C"/>
    <w:rsid w:val="002811E0"/>
    <w:rsid w:val="00283A2F"/>
    <w:rsid w:val="002879CA"/>
    <w:rsid w:val="002A038F"/>
    <w:rsid w:val="002B32BB"/>
    <w:rsid w:val="002C6B5E"/>
    <w:rsid w:val="002D0A80"/>
    <w:rsid w:val="002E404C"/>
    <w:rsid w:val="002E50A2"/>
    <w:rsid w:val="002E6D40"/>
    <w:rsid w:val="002E6D56"/>
    <w:rsid w:val="002F7590"/>
    <w:rsid w:val="00300948"/>
    <w:rsid w:val="00307C16"/>
    <w:rsid w:val="00323EF1"/>
    <w:rsid w:val="00327C9A"/>
    <w:rsid w:val="00340888"/>
    <w:rsid w:val="00345692"/>
    <w:rsid w:val="00347AC6"/>
    <w:rsid w:val="00351A3C"/>
    <w:rsid w:val="00355110"/>
    <w:rsid w:val="003576CA"/>
    <w:rsid w:val="00364D37"/>
    <w:rsid w:val="003802F2"/>
    <w:rsid w:val="0038083D"/>
    <w:rsid w:val="00386E41"/>
    <w:rsid w:val="00391A66"/>
    <w:rsid w:val="00392731"/>
    <w:rsid w:val="00393867"/>
    <w:rsid w:val="0039796E"/>
    <w:rsid w:val="003A02A0"/>
    <w:rsid w:val="003A08CB"/>
    <w:rsid w:val="003A56C2"/>
    <w:rsid w:val="003B0153"/>
    <w:rsid w:val="003B4DF8"/>
    <w:rsid w:val="003B7D6D"/>
    <w:rsid w:val="003C197B"/>
    <w:rsid w:val="003C2DF3"/>
    <w:rsid w:val="003C323C"/>
    <w:rsid w:val="003C4BF0"/>
    <w:rsid w:val="003C5296"/>
    <w:rsid w:val="003D0149"/>
    <w:rsid w:val="003D2531"/>
    <w:rsid w:val="003E187F"/>
    <w:rsid w:val="003E2203"/>
    <w:rsid w:val="003E4AE4"/>
    <w:rsid w:val="003F0195"/>
    <w:rsid w:val="003F3717"/>
    <w:rsid w:val="003F4188"/>
    <w:rsid w:val="00400D6A"/>
    <w:rsid w:val="00405D77"/>
    <w:rsid w:val="00406195"/>
    <w:rsid w:val="00410E97"/>
    <w:rsid w:val="0041246F"/>
    <w:rsid w:val="00415EB7"/>
    <w:rsid w:val="004165ED"/>
    <w:rsid w:val="0041765E"/>
    <w:rsid w:val="00421368"/>
    <w:rsid w:val="00425F96"/>
    <w:rsid w:val="004309E7"/>
    <w:rsid w:val="00430CEE"/>
    <w:rsid w:val="00444B64"/>
    <w:rsid w:val="004511B7"/>
    <w:rsid w:val="004558E6"/>
    <w:rsid w:val="00456558"/>
    <w:rsid w:val="00460457"/>
    <w:rsid w:val="00461C3D"/>
    <w:rsid w:val="004671A3"/>
    <w:rsid w:val="00473097"/>
    <w:rsid w:val="00474CCE"/>
    <w:rsid w:val="00477447"/>
    <w:rsid w:val="0047765F"/>
    <w:rsid w:val="00477C7C"/>
    <w:rsid w:val="00484567"/>
    <w:rsid w:val="00484896"/>
    <w:rsid w:val="00486E2A"/>
    <w:rsid w:val="0049273A"/>
    <w:rsid w:val="00494621"/>
    <w:rsid w:val="004B11FB"/>
    <w:rsid w:val="004B1503"/>
    <w:rsid w:val="004B1D24"/>
    <w:rsid w:val="004B30FE"/>
    <w:rsid w:val="004B6F37"/>
    <w:rsid w:val="004C0E9E"/>
    <w:rsid w:val="004C1845"/>
    <w:rsid w:val="004C56A3"/>
    <w:rsid w:val="004C5E74"/>
    <w:rsid w:val="004D23B9"/>
    <w:rsid w:val="004D6F3A"/>
    <w:rsid w:val="004E690D"/>
    <w:rsid w:val="004F2EB2"/>
    <w:rsid w:val="004F6649"/>
    <w:rsid w:val="00503B86"/>
    <w:rsid w:val="00510A6E"/>
    <w:rsid w:val="0051113C"/>
    <w:rsid w:val="0051139C"/>
    <w:rsid w:val="00511A0D"/>
    <w:rsid w:val="005208AD"/>
    <w:rsid w:val="00522A01"/>
    <w:rsid w:val="00523D6B"/>
    <w:rsid w:val="005249AF"/>
    <w:rsid w:val="0053369E"/>
    <w:rsid w:val="00534713"/>
    <w:rsid w:val="0054000F"/>
    <w:rsid w:val="005423DD"/>
    <w:rsid w:val="00542C02"/>
    <w:rsid w:val="0054730E"/>
    <w:rsid w:val="00552BCC"/>
    <w:rsid w:val="005579E4"/>
    <w:rsid w:val="00561DAA"/>
    <w:rsid w:val="0056344A"/>
    <w:rsid w:val="00574E14"/>
    <w:rsid w:val="00576C5F"/>
    <w:rsid w:val="00577056"/>
    <w:rsid w:val="00577210"/>
    <w:rsid w:val="00593DC7"/>
    <w:rsid w:val="005977B6"/>
    <w:rsid w:val="005A3652"/>
    <w:rsid w:val="005A5AE6"/>
    <w:rsid w:val="005B0051"/>
    <w:rsid w:val="005B0CC4"/>
    <w:rsid w:val="005B1215"/>
    <w:rsid w:val="005B3099"/>
    <w:rsid w:val="005B7B8F"/>
    <w:rsid w:val="005C06E4"/>
    <w:rsid w:val="005C2029"/>
    <w:rsid w:val="005C6C31"/>
    <w:rsid w:val="005D17EC"/>
    <w:rsid w:val="005D605C"/>
    <w:rsid w:val="005E0260"/>
    <w:rsid w:val="005E0B9B"/>
    <w:rsid w:val="005E351C"/>
    <w:rsid w:val="005F0720"/>
    <w:rsid w:val="005F1A31"/>
    <w:rsid w:val="00603B2F"/>
    <w:rsid w:val="00607AF9"/>
    <w:rsid w:val="00611EF3"/>
    <w:rsid w:val="00627ADA"/>
    <w:rsid w:val="00631C21"/>
    <w:rsid w:val="00633405"/>
    <w:rsid w:val="006373BB"/>
    <w:rsid w:val="0064490D"/>
    <w:rsid w:val="00645FE9"/>
    <w:rsid w:val="00646203"/>
    <w:rsid w:val="006509B6"/>
    <w:rsid w:val="00652DFC"/>
    <w:rsid w:val="0065581D"/>
    <w:rsid w:val="00655D57"/>
    <w:rsid w:val="006740C2"/>
    <w:rsid w:val="00675255"/>
    <w:rsid w:val="00681F12"/>
    <w:rsid w:val="00683387"/>
    <w:rsid w:val="00685E88"/>
    <w:rsid w:val="00691F51"/>
    <w:rsid w:val="0069519A"/>
    <w:rsid w:val="0069593A"/>
    <w:rsid w:val="006A31BD"/>
    <w:rsid w:val="006A4AFB"/>
    <w:rsid w:val="006A5C9A"/>
    <w:rsid w:val="006B1033"/>
    <w:rsid w:val="006B387B"/>
    <w:rsid w:val="006B7F95"/>
    <w:rsid w:val="006C43BB"/>
    <w:rsid w:val="006C6B66"/>
    <w:rsid w:val="006D2D9D"/>
    <w:rsid w:val="006E2DDC"/>
    <w:rsid w:val="006E3821"/>
    <w:rsid w:val="006E44FD"/>
    <w:rsid w:val="006F0AB4"/>
    <w:rsid w:val="006F18C9"/>
    <w:rsid w:val="006F3E34"/>
    <w:rsid w:val="007037D8"/>
    <w:rsid w:val="00707E51"/>
    <w:rsid w:val="007224EB"/>
    <w:rsid w:val="007254F4"/>
    <w:rsid w:val="00734CE3"/>
    <w:rsid w:val="00740619"/>
    <w:rsid w:val="007408E7"/>
    <w:rsid w:val="00750A2F"/>
    <w:rsid w:val="00767350"/>
    <w:rsid w:val="00777023"/>
    <w:rsid w:val="0077775A"/>
    <w:rsid w:val="00785845"/>
    <w:rsid w:val="00787797"/>
    <w:rsid w:val="00792E92"/>
    <w:rsid w:val="00793875"/>
    <w:rsid w:val="00797DFF"/>
    <w:rsid w:val="007A37BC"/>
    <w:rsid w:val="007A469C"/>
    <w:rsid w:val="007A66C1"/>
    <w:rsid w:val="007B0816"/>
    <w:rsid w:val="007B57DD"/>
    <w:rsid w:val="007C675A"/>
    <w:rsid w:val="007D2C41"/>
    <w:rsid w:val="007D6ED2"/>
    <w:rsid w:val="007E220B"/>
    <w:rsid w:val="007F1FA2"/>
    <w:rsid w:val="007F24C6"/>
    <w:rsid w:val="007F2525"/>
    <w:rsid w:val="00801878"/>
    <w:rsid w:val="00816FC6"/>
    <w:rsid w:val="00817620"/>
    <w:rsid w:val="00821279"/>
    <w:rsid w:val="0082145F"/>
    <w:rsid w:val="008237D1"/>
    <w:rsid w:val="00840AAD"/>
    <w:rsid w:val="00842D61"/>
    <w:rsid w:val="008502B3"/>
    <w:rsid w:val="0085585E"/>
    <w:rsid w:val="00874999"/>
    <w:rsid w:val="0087671A"/>
    <w:rsid w:val="00877B4D"/>
    <w:rsid w:val="00886207"/>
    <w:rsid w:val="00886E71"/>
    <w:rsid w:val="00891C79"/>
    <w:rsid w:val="008970C3"/>
    <w:rsid w:val="008A542B"/>
    <w:rsid w:val="008C1046"/>
    <w:rsid w:val="008C447A"/>
    <w:rsid w:val="008C4E13"/>
    <w:rsid w:val="008D3BFA"/>
    <w:rsid w:val="008E66C6"/>
    <w:rsid w:val="008F2E6F"/>
    <w:rsid w:val="008F53A2"/>
    <w:rsid w:val="008F64E0"/>
    <w:rsid w:val="00901909"/>
    <w:rsid w:val="009050B3"/>
    <w:rsid w:val="009079CF"/>
    <w:rsid w:val="00913D8A"/>
    <w:rsid w:val="0092303E"/>
    <w:rsid w:val="009315DA"/>
    <w:rsid w:val="00931E2C"/>
    <w:rsid w:val="00932EC0"/>
    <w:rsid w:val="0093500F"/>
    <w:rsid w:val="00937087"/>
    <w:rsid w:val="009407D0"/>
    <w:rsid w:val="00945A4D"/>
    <w:rsid w:val="009465A5"/>
    <w:rsid w:val="009512D1"/>
    <w:rsid w:val="00955CD1"/>
    <w:rsid w:val="00961E79"/>
    <w:rsid w:val="00962255"/>
    <w:rsid w:val="009756E0"/>
    <w:rsid w:val="00975832"/>
    <w:rsid w:val="00980458"/>
    <w:rsid w:val="0098296C"/>
    <w:rsid w:val="00982C6D"/>
    <w:rsid w:val="00987DDB"/>
    <w:rsid w:val="009A066C"/>
    <w:rsid w:val="009A0801"/>
    <w:rsid w:val="009A1F24"/>
    <w:rsid w:val="009A3418"/>
    <w:rsid w:val="009A3DD1"/>
    <w:rsid w:val="009A4A51"/>
    <w:rsid w:val="009B0616"/>
    <w:rsid w:val="009B1629"/>
    <w:rsid w:val="009C7A06"/>
    <w:rsid w:val="009D648F"/>
    <w:rsid w:val="009E00AC"/>
    <w:rsid w:val="009E7ABA"/>
    <w:rsid w:val="009F0484"/>
    <w:rsid w:val="009F0BC2"/>
    <w:rsid w:val="009F3866"/>
    <w:rsid w:val="009F4051"/>
    <w:rsid w:val="009F58D0"/>
    <w:rsid w:val="009F70AF"/>
    <w:rsid w:val="009F739E"/>
    <w:rsid w:val="00A008F8"/>
    <w:rsid w:val="00A0390B"/>
    <w:rsid w:val="00A10776"/>
    <w:rsid w:val="00A11BBC"/>
    <w:rsid w:val="00A1305E"/>
    <w:rsid w:val="00A13E7C"/>
    <w:rsid w:val="00A148B8"/>
    <w:rsid w:val="00A17005"/>
    <w:rsid w:val="00A22173"/>
    <w:rsid w:val="00A22B3A"/>
    <w:rsid w:val="00A23CDB"/>
    <w:rsid w:val="00A259B4"/>
    <w:rsid w:val="00A269BE"/>
    <w:rsid w:val="00A33272"/>
    <w:rsid w:val="00A35A0F"/>
    <w:rsid w:val="00A40744"/>
    <w:rsid w:val="00A435D0"/>
    <w:rsid w:val="00A52698"/>
    <w:rsid w:val="00A543A8"/>
    <w:rsid w:val="00A55D15"/>
    <w:rsid w:val="00A6537D"/>
    <w:rsid w:val="00A70FE1"/>
    <w:rsid w:val="00A72FF7"/>
    <w:rsid w:val="00A76CB5"/>
    <w:rsid w:val="00A85E22"/>
    <w:rsid w:val="00A90F71"/>
    <w:rsid w:val="00A93D63"/>
    <w:rsid w:val="00A957E4"/>
    <w:rsid w:val="00AA0F60"/>
    <w:rsid w:val="00AC4496"/>
    <w:rsid w:val="00AC5A17"/>
    <w:rsid w:val="00AC7B8B"/>
    <w:rsid w:val="00AD1110"/>
    <w:rsid w:val="00AD5E5D"/>
    <w:rsid w:val="00AE2776"/>
    <w:rsid w:val="00AF4B2C"/>
    <w:rsid w:val="00AF589D"/>
    <w:rsid w:val="00B0259A"/>
    <w:rsid w:val="00B14D20"/>
    <w:rsid w:val="00B21948"/>
    <w:rsid w:val="00B21DC3"/>
    <w:rsid w:val="00B26289"/>
    <w:rsid w:val="00B26F40"/>
    <w:rsid w:val="00B26FFD"/>
    <w:rsid w:val="00B30916"/>
    <w:rsid w:val="00B31A63"/>
    <w:rsid w:val="00B32B58"/>
    <w:rsid w:val="00B37CD3"/>
    <w:rsid w:val="00B5020C"/>
    <w:rsid w:val="00B5190A"/>
    <w:rsid w:val="00B522DE"/>
    <w:rsid w:val="00B524BD"/>
    <w:rsid w:val="00B52D4E"/>
    <w:rsid w:val="00B53506"/>
    <w:rsid w:val="00B60238"/>
    <w:rsid w:val="00B60EF4"/>
    <w:rsid w:val="00B647B1"/>
    <w:rsid w:val="00B651EE"/>
    <w:rsid w:val="00B67010"/>
    <w:rsid w:val="00B678CC"/>
    <w:rsid w:val="00B71560"/>
    <w:rsid w:val="00B83463"/>
    <w:rsid w:val="00B8466A"/>
    <w:rsid w:val="00B9272C"/>
    <w:rsid w:val="00B940EF"/>
    <w:rsid w:val="00B96762"/>
    <w:rsid w:val="00B978D8"/>
    <w:rsid w:val="00BA4364"/>
    <w:rsid w:val="00BB2164"/>
    <w:rsid w:val="00BC0256"/>
    <w:rsid w:val="00BC10A2"/>
    <w:rsid w:val="00BC2990"/>
    <w:rsid w:val="00BC4407"/>
    <w:rsid w:val="00BC5155"/>
    <w:rsid w:val="00BC5490"/>
    <w:rsid w:val="00BC7102"/>
    <w:rsid w:val="00BD4B4C"/>
    <w:rsid w:val="00BD4D0C"/>
    <w:rsid w:val="00BE1803"/>
    <w:rsid w:val="00BE66E6"/>
    <w:rsid w:val="00BF4FC3"/>
    <w:rsid w:val="00BF6074"/>
    <w:rsid w:val="00C21437"/>
    <w:rsid w:val="00C27AFA"/>
    <w:rsid w:val="00C414B2"/>
    <w:rsid w:val="00C43CFB"/>
    <w:rsid w:val="00C46C8D"/>
    <w:rsid w:val="00C51217"/>
    <w:rsid w:val="00C51482"/>
    <w:rsid w:val="00C52479"/>
    <w:rsid w:val="00C52A85"/>
    <w:rsid w:val="00C5748A"/>
    <w:rsid w:val="00C609DA"/>
    <w:rsid w:val="00C629CD"/>
    <w:rsid w:val="00C67B64"/>
    <w:rsid w:val="00C7038B"/>
    <w:rsid w:val="00C76478"/>
    <w:rsid w:val="00C81DE4"/>
    <w:rsid w:val="00C84220"/>
    <w:rsid w:val="00C85BF3"/>
    <w:rsid w:val="00C91376"/>
    <w:rsid w:val="00C9753D"/>
    <w:rsid w:val="00C97C47"/>
    <w:rsid w:val="00CA1D2B"/>
    <w:rsid w:val="00CA6345"/>
    <w:rsid w:val="00CB1B2E"/>
    <w:rsid w:val="00CC313A"/>
    <w:rsid w:val="00CC51C2"/>
    <w:rsid w:val="00CD1583"/>
    <w:rsid w:val="00CE208E"/>
    <w:rsid w:val="00CE390C"/>
    <w:rsid w:val="00CE476F"/>
    <w:rsid w:val="00CF7428"/>
    <w:rsid w:val="00D00295"/>
    <w:rsid w:val="00D01FEB"/>
    <w:rsid w:val="00D0440B"/>
    <w:rsid w:val="00D116B5"/>
    <w:rsid w:val="00D11D21"/>
    <w:rsid w:val="00D27CE9"/>
    <w:rsid w:val="00D35D1F"/>
    <w:rsid w:val="00D461B2"/>
    <w:rsid w:val="00D62073"/>
    <w:rsid w:val="00D6478F"/>
    <w:rsid w:val="00D672EE"/>
    <w:rsid w:val="00D70C9B"/>
    <w:rsid w:val="00D721B9"/>
    <w:rsid w:val="00D76441"/>
    <w:rsid w:val="00D85ADC"/>
    <w:rsid w:val="00DA54D1"/>
    <w:rsid w:val="00DA715D"/>
    <w:rsid w:val="00DA7543"/>
    <w:rsid w:val="00DB057E"/>
    <w:rsid w:val="00DB2525"/>
    <w:rsid w:val="00DB6CA4"/>
    <w:rsid w:val="00DC6F48"/>
    <w:rsid w:val="00DD4F3A"/>
    <w:rsid w:val="00DD63D6"/>
    <w:rsid w:val="00DE1A2D"/>
    <w:rsid w:val="00DE4E6D"/>
    <w:rsid w:val="00DF0A70"/>
    <w:rsid w:val="00DF6396"/>
    <w:rsid w:val="00E010F0"/>
    <w:rsid w:val="00E039FD"/>
    <w:rsid w:val="00E04DEA"/>
    <w:rsid w:val="00E15B10"/>
    <w:rsid w:val="00E16364"/>
    <w:rsid w:val="00E22ADC"/>
    <w:rsid w:val="00E24555"/>
    <w:rsid w:val="00E43F63"/>
    <w:rsid w:val="00E5244D"/>
    <w:rsid w:val="00E5371D"/>
    <w:rsid w:val="00E62379"/>
    <w:rsid w:val="00E62D30"/>
    <w:rsid w:val="00E655F0"/>
    <w:rsid w:val="00E66A32"/>
    <w:rsid w:val="00E70CA5"/>
    <w:rsid w:val="00E71C02"/>
    <w:rsid w:val="00E73002"/>
    <w:rsid w:val="00E93B01"/>
    <w:rsid w:val="00E940A5"/>
    <w:rsid w:val="00E96A14"/>
    <w:rsid w:val="00EA4C1A"/>
    <w:rsid w:val="00EA5376"/>
    <w:rsid w:val="00EA55A6"/>
    <w:rsid w:val="00EB663E"/>
    <w:rsid w:val="00EC63F6"/>
    <w:rsid w:val="00EC6722"/>
    <w:rsid w:val="00EC6BE9"/>
    <w:rsid w:val="00ED2B00"/>
    <w:rsid w:val="00ED3E59"/>
    <w:rsid w:val="00EE255A"/>
    <w:rsid w:val="00EE4B75"/>
    <w:rsid w:val="00EE587C"/>
    <w:rsid w:val="00EE5D8F"/>
    <w:rsid w:val="00EE77C4"/>
    <w:rsid w:val="00EF1191"/>
    <w:rsid w:val="00EF59B1"/>
    <w:rsid w:val="00EF6650"/>
    <w:rsid w:val="00F02B3B"/>
    <w:rsid w:val="00F20A42"/>
    <w:rsid w:val="00F221A4"/>
    <w:rsid w:val="00F23144"/>
    <w:rsid w:val="00F303D6"/>
    <w:rsid w:val="00F30C28"/>
    <w:rsid w:val="00F325C2"/>
    <w:rsid w:val="00F356EB"/>
    <w:rsid w:val="00F4169F"/>
    <w:rsid w:val="00F4705F"/>
    <w:rsid w:val="00F5137D"/>
    <w:rsid w:val="00F52F33"/>
    <w:rsid w:val="00F55D2E"/>
    <w:rsid w:val="00F56974"/>
    <w:rsid w:val="00F5787A"/>
    <w:rsid w:val="00F74DF4"/>
    <w:rsid w:val="00F76723"/>
    <w:rsid w:val="00F80098"/>
    <w:rsid w:val="00F80825"/>
    <w:rsid w:val="00F84611"/>
    <w:rsid w:val="00F91F11"/>
    <w:rsid w:val="00F95F64"/>
    <w:rsid w:val="00F97A41"/>
    <w:rsid w:val="00FA251C"/>
    <w:rsid w:val="00FA2842"/>
    <w:rsid w:val="00FA6D05"/>
    <w:rsid w:val="00FB4193"/>
    <w:rsid w:val="00FB6EFB"/>
    <w:rsid w:val="00FD18A4"/>
    <w:rsid w:val="00FD1F41"/>
    <w:rsid w:val="00FE201A"/>
    <w:rsid w:val="00FE5007"/>
    <w:rsid w:val="00FE52F4"/>
    <w:rsid w:val="00FE76D9"/>
    <w:rsid w:val="00FF79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544313"/>
  <w15:docId w15:val="{39106C33-1E57-4FF1-8696-F8542EB1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DAA"/>
  </w:style>
  <w:style w:type="paragraph" w:styleId="Ttulo1">
    <w:name w:val="heading 1"/>
    <w:aliases w:val="Header 1"/>
    <w:basedOn w:val="Normal"/>
    <w:next w:val="Normal"/>
    <w:link w:val="Ttulo1Car"/>
    <w:uiPriority w:val="9"/>
    <w:qFormat/>
    <w:rsid w:val="007F1FA2"/>
    <w:pPr>
      <w:keepNext/>
      <w:keepLines/>
      <w:spacing w:before="240"/>
      <w:outlineLvl w:val="0"/>
    </w:pPr>
    <w:rPr>
      <w:rFonts w:asciiTheme="majorHAnsi" w:eastAsiaTheme="majorEastAsia" w:hAnsiTheme="majorHAnsi" w:cstheme="majorBidi"/>
      <w:color w:val="52596E" w:themeColor="accent1" w:themeShade="BF"/>
      <w:sz w:val="32"/>
      <w:szCs w:val="32"/>
    </w:rPr>
  </w:style>
  <w:style w:type="paragraph" w:styleId="Ttulo7">
    <w:name w:val="heading 7"/>
    <w:basedOn w:val="Normal"/>
    <w:next w:val="Normal"/>
    <w:link w:val="Ttulo7Car"/>
    <w:uiPriority w:val="9"/>
    <w:unhideWhenUsed/>
    <w:qFormat/>
    <w:rsid w:val="00C51217"/>
    <w:pPr>
      <w:spacing w:after="160" w:line="259" w:lineRule="auto"/>
      <w:ind w:left="1296" w:hanging="1296"/>
      <w:outlineLvl w:val="6"/>
    </w:pPr>
    <w:rPr>
      <w:rFonts w:ascii="Arial" w:eastAsiaTheme="minorHAnsi" w:hAnsi="Arial"/>
      <w:b/>
      <w:color w:val="0066FF" w:themeColor="text2"/>
      <w:sz w:val="22"/>
      <w:szCs w:val="22"/>
      <w:lang w:val="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er 1 Car"/>
    <w:basedOn w:val="Fuentedeprrafopredeter"/>
    <w:link w:val="Ttulo1"/>
    <w:uiPriority w:val="9"/>
    <w:rsid w:val="007F1FA2"/>
    <w:rPr>
      <w:rFonts w:asciiTheme="majorHAnsi" w:eastAsiaTheme="majorEastAsia" w:hAnsiTheme="majorHAnsi" w:cstheme="majorBidi"/>
      <w:color w:val="52596E" w:themeColor="accent1" w:themeShade="BF"/>
      <w:sz w:val="32"/>
      <w:szCs w:val="32"/>
    </w:rPr>
  </w:style>
  <w:style w:type="paragraph" w:styleId="Textodeglobo">
    <w:name w:val="Balloon Text"/>
    <w:basedOn w:val="Normal"/>
    <w:link w:val="TextodegloboCar"/>
    <w:uiPriority w:val="99"/>
    <w:semiHidden/>
    <w:unhideWhenUsed/>
    <w:rsid w:val="00932EC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32EC0"/>
    <w:rPr>
      <w:rFonts w:ascii="Lucida Grande" w:hAnsi="Lucida Grande"/>
      <w:sz w:val="18"/>
      <w:szCs w:val="18"/>
    </w:rPr>
  </w:style>
  <w:style w:type="paragraph" w:customStyle="1" w:styleId="TtuloTelefnica">
    <w:name w:val="Título Telefónica"/>
    <w:basedOn w:val="Normal"/>
    <w:qFormat/>
    <w:rsid w:val="002344AC"/>
    <w:pPr>
      <w:tabs>
        <w:tab w:val="left" w:pos="3520"/>
      </w:tabs>
      <w:ind w:left="567" w:right="283"/>
    </w:pPr>
    <w:rPr>
      <w:rFonts w:asciiTheme="majorHAnsi" w:hAnsiTheme="majorHAnsi" w:cstheme="majorHAnsi"/>
      <w:b/>
      <w:bCs/>
      <w:color w:val="0066FF"/>
      <w:sz w:val="44"/>
      <w:szCs w:val="44"/>
      <w:lang w:val="es-ES"/>
    </w:rPr>
  </w:style>
  <w:style w:type="paragraph" w:customStyle="1" w:styleId="ListaPrrafoTelefnica">
    <w:name w:val="Lista Párrafo Telefónica"/>
    <w:basedOn w:val="Normal"/>
    <w:qFormat/>
    <w:rsid w:val="00CD1583"/>
    <w:pPr>
      <w:numPr>
        <w:numId w:val="2"/>
      </w:numPr>
      <w:tabs>
        <w:tab w:val="left" w:pos="3520"/>
      </w:tabs>
      <w:ind w:left="1276" w:right="283"/>
      <w:contextualSpacing/>
    </w:pPr>
    <w:rPr>
      <w:rFonts w:cstheme="minorHAnsi"/>
      <w:color w:val="6E7893" w:themeColor="accent1"/>
      <w:sz w:val="20"/>
    </w:rPr>
  </w:style>
  <w:style w:type="paragraph" w:customStyle="1" w:styleId="PrrafoTelefnica">
    <w:name w:val="Párrafo Telefónica"/>
    <w:basedOn w:val="Normal"/>
    <w:qFormat/>
    <w:rsid w:val="00CD1583"/>
    <w:pPr>
      <w:tabs>
        <w:tab w:val="left" w:pos="3520"/>
      </w:tabs>
      <w:ind w:left="567" w:right="283"/>
      <w:contextualSpacing/>
    </w:pPr>
    <w:rPr>
      <w:rFonts w:cstheme="minorHAnsi"/>
      <w:color w:val="6E7893" w:themeColor="accent1"/>
      <w:sz w:val="20"/>
    </w:rPr>
  </w:style>
  <w:style w:type="paragraph" w:customStyle="1" w:styleId="SubtituloTelefnica">
    <w:name w:val="Subtitulo Telefónica"/>
    <w:basedOn w:val="Normal"/>
    <w:qFormat/>
    <w:rsid w:val="007F1FA2"/>
    <w:pPr>
      <w:tabs>
        <w:tab w:val="left" w:pos="3520"/>
      </w:tabs>
      <w:ind w:left="567"/>
      <w:contextualSpacing/>
    </w:pPr>
    <w:rPr>
      <w:rFonts w:asciiTheme="majorHAnsi" w:hAnsiTheme="majorHAnsi" w:cstheme="majorHAnsi"/>
      <w:b/>
      <w:bCs/>
      <w:color w:val="0066FF"/>
    </w:rPr>
  </w:style>
  <w:style w:type="character" w:styleId="Nmerodepgina">
    <w:name w:val="page number"/>
    <w:basedOn w:val="Fuentedeprrafopredeter"/>
    <w:uiPriority w:val="99"/>
    <w:semiHidden/>
    <w:unhideWhenUsed/>
    <w:rsid w:val="002344AC"/>
  </w:style>
  <w:style w:type="paragraph" w:styleId="Encabezado">
    <w:name w:val="header"/>
    <w:basedOn w:val="Normal"/>
    <w:link w:val="EncabezadoCar"/>
    <w:uiPriority w:val="99"/>
    <w:unhideWhenUsed/>
    <w:rsid w:val="00D00295"/>
    <w:pPr>
      <w:tabs>
        <w:tab w:val="center" w:pos="4513"/>
        <w:tab w:val="right" w:pos="9026"/>
      </w:tabs>
    </w:pPr>
  </w:style>
  <w:style w:type="character" w:customStyle="1" w:styleId="EncabezadoCar">
    <w:name w:val="Encabezado Car"/>
    <w:basedOn w:val="Fuentedeprrafopredeter"/>
    <w:link w:val="Encabezado"/>
    <w:uiPriority w:val="99"/>
    <w:rsid w:val="00D00295"/>
  </w:style>
  <w:style w:type="paragraph" w:styleId="Piedepgina">
    <w:name w:val="footer"/>
    <w:basedOn w:val="Normal"/>
    <w:link w:val="PiedepginaCar"/>
    <w:uiPriority w:val="99"/>
    <w:unhideWhenUsed/>
    <w:rsid w:val="00D00295"/>
    <w:pPr>
      <w:tabs>
        <w:tab w:val="center" w:pos="4513"/>
        <w:tab w:val="right" w:pos="9026"/>
      </w:tabs>
    </w:pPr>
  </w:style>
  <w:style w:type="character" w:customStyle="1" w:styleId="PiedepginaCar">
    <w:name w:val="Pie de página Car"/>
    <w:basedOn w:val="Fuentedeprrafopredeter"/>
    <w:link w:val="Piedepgina"/>
    <w:uiPriority w:val="99"/>
    <w:rsid w:val="00D00295"/>
  </w:style>
  <w:style w:type="paragraph" w:customStyle="1" w:styleId="Numerodepagina">
    <w:name w:val="Numero de pagina"/>
    <w:basedOn w:val="Normal"/>
    <w:qFormat/>
    <w:rsid w:val="00D00295"/>
    <w:pPr>
      <w:tabs>
        <w:tab w:val="center" w:pos="4252"/>
        <w:tab w:val="right" w:pos="8504"/>
      </w:tabs>
      <w:jc w:val="right"/>
    </w:pPr>
    <w:rPr>
      <w:rFonts w:ascii="Arial" w:eastAsiaTheme="minorHAnsi" w:hAnsi="Arial"/>
      <w:color w:val="F1F4FF" w:themeColor="background2"/>
      <w:sz w:val="16"/>
      <w:szCs w:val="16"/>
    </w:rPr>
  </w:style>
  <w:style w:type="paragraph" w:customStyle="1" w:styleId="Legal">
    <w:name w:val="Legal"/>
    <w:basedOn w:val="Piedepgina"/>
    <w:rsid w:val="00D00295"/>
    <w:rPr>
      <w:sz w:val="16"/>
      <w:szCs w:val="16"/>
    </w:rPr>
  </w:style>
  <w:style w:type="paragraph" w:customStyle="1" w:styleId="Legal-Footer">
    <w:name w:val="Legal-Footer"/>
    <w:basedOn w:val="Piedepgina"/>
    <w:rsid w:val="00D00295"/>
    <w:rPr>
      <w:sz w:val="16"/>
      <w:szCs w:val="16"/>
    </w:rPr>
  </w:style>
  <w:style w:type="character" w:customStyle="1" w:styleId="Ttulo7Car">
    <w:name w:val="Título 7 Car"/>
    <w:basedOn w:val="Fuentedeprrafopredeter"/>
    <w:link w:val="Ttulo7"/>
    <w:uiPriority w:val="9"/>
    <w:rsid w:val="00C51217"/>
    <w:rPr>
      <w:rFonts w:ascii="Arial" w:eastAsiaTheme="minorHAnsi" w:hAnsi="Arial"/>
      <w:b/>
      <w:color w:val="0066FF" w:themeColor="text2"/>
      <w:sz w:val="22"/>
      <w:szCs w:val="22"/>
      <w:lang w:val="ru-RU"/>
    </w:rPr>
  </w:style>
  <w:style w:type="paragraph" w:styleId="Textonotapie">
    <w:name w:val="footnote text"/>
    <w:basedOn w:val="Normal"/>
    <w:link w:val="TextonotapieCar"/>
    <w:uiPriority w:val="99"/>
    <w:qFormat/>
    <w:rsid w:val="00C51217"/>
    <w:pPr>
      <w:pBdr>
        <w:top w:val="single" w:sz="4" w:space="1" w:color="BFBFBF" w:themeColor="background1" w:themeShade="BF"/>
      </w:pBdr>
      <w:spacing w:before="120" w:after="120"/>
      <w:ind w:right="-57"/>
    </w:pPr>
    <w:rPr>
      <w:rFonts w:ascii="Arial" w:eastAsiaTheme="minorHAnsi" w:hAnsi="Arial"/>
      <w:color w:val="808080" w:themeColor="background1" w:themeShade="80"/>
      <w:sz w:val="16"/>
    </w:rPr>
  </w:style>
  <w:style w:type="character" w:customStyle="1" w:styleId="TextonotapieCar">
    <w:name w:val="Texto nota pie Car"/>
    <w:basedOn w:val="Fuentedeprrafopredeter"/>
    <w:link w:val="Textonotapie"/>
    <w:uiPriority w:val="99"/>
    <w:rsid w:val="00C51217"/>
    <w:rPr>
      <w:rFonts w:ascii="Arial" w:eastAsiaTheme="minorHAnsi" w:hAnsi="Arial"/>
      <w:color w:val="808080" w:themeColor="background1" w:themeShade="80"/>
      <w:sz w:val="16"/>
    </w:rPr>
  </w:style>
  <w:style w:type="character" w:styleId="Hipervnculo">
    <w:name w:val="Hyperlink"/>
    <w:basedOn w:val="Fuentedeprrafopredeter"/>
    <w:uiPriority w:val="99"/>
    <w:unhideWhenUsed/>
    <w:rsid w:val="00C51217"/>
    <w:rPr>
      <w:rFonts w:ascii="Arial" w:hAnsi="Arial"/>
      <w:color w:val="F1F4FF" w:themeColor="background2"/>
      <w:u w:val="none"/>
    </w:rPr>
  </w:style>
  <w:style w:type="paragraph" w:customStyle="1" w:styleId="Enlaces">
    <w:name w:val="Enlaces"/>
    <w:basedOn w:val="Normal"/>
    <w:qFormat/>
    <w:rsid w:val="00C51217"/>
    <w:pPr>
      <w:spacing w:before="200" w:after="120"/>
    </w:pPr>
    <w:rPr>
      <w:rFonts w:ascii="Arial" w:eastAsiaTheme="minorHAnsi" w:hAnsi="Arial"/>
      <w:color w:val="0066FF" w:themeColor="text2"/>
      <w:sz w:val="22"/>
      <w:u w:val="single"/>
    </w:rPr>
  </w:style>
  <w:style w:type="character" w:styleId="Textoennegrita">
    <w:name w:val="Strong"/>
    <w:basedOn w:val="Fuentedeprrafopredeter"/>
    <w:uiPriority w:val="22"/>
    <w:qFormat/>
    <w:rsid w:val="00C51217"/>
    <w:rPr>
      <w:rFonts w:ascii="Arial" w:hAnsi="Arial"/>
      <w:b/>
      <w:bCs/>
    </w:rPr>
  </w:style>
  <w:style w:type="character" w:customStyle="1" w:styleId="Mencinsinresolver1">
    <w:name w:val="Mención sin resolver1"/>
    <w:basedOn w:val="Fuentedeprrafopredeter"/>
    <w:uiPriority w:val="99"/>
    <w:semiHidden/>
    <w:unhideWhenUsed/>
    <w:rsid w:val="001D0488"/>
    <w:rPr>
      <w:color w:val="605E5C"/>
      <w:shd w:val="clear" w:color="auto" w:fill="E1DFDD"/>
    </w:rPr>
  </w:style>
  <w:style w:type="character" w:styleId="Refdecomentario">
    <w:name w:val="annotation reference"/>
    <w:basedOn w:val="Fuentedeprrafopredeter"/>
    <w:uiPriority w:val="99"/>
    <w:semiHidden/>
    <w:unhideWhenUsed/>
    <w:rsid w:val="00D27CE9"/>
    <w:rPr>
      <w:sz w:val="16"/>
      <w:szCs w:val="16"/>
    </w:rPr>
  </w:style>
  <w:style w:type="paragraph" w:styleId="Textocomentario">
    <w:name w:val="annotation text"/>
    <w:basedOn w:val="Normal"/>
    <w:link w:val="TextocomentarioCar"/>
    <w:uiPriority w:val="99"/>
    <w:unhideWhenUsed/>
    <w:rsid w:val="00D27CE9"/>
    <w:rPr>
      <w:sz w:val="20"/>
      <w:szCs w:val="20"/>
    </w:rPr>
  </w:style>
  <w:style w:type="character" w:customStyle="1" w:styleId="TextocomentarioCar">
    <w:name w:val="Texto comentario Car"/>
    <w:basedOn w:val="Fuentedeprrafopredeter"/>
    <w:link w:val="Textocomentario"/>
    <w:uiPriority w:val="99"/>
    <w:rsid w:val="00D27CE9"/>
    <w:rPr>
      <w:sz w:val="20"/>
      <w:szCs w:val="20"/>
    </w:rPr>
  </w:style>
  <w:style w:type="paragraph" w:styleId="Asuntodelcomentario">
    <w:name w:val="annotation subject"/>
    <w:basedOn w:val="Textocomentario"/>
    <w:next w:val="Textocomentario"/>
    <w:link w:val="AsuntodelcomentarioCar"/>
    <w:uiPriority w:val="99"/>
    <w:semiHidden/>
    <w:unhideWhenUsed/>
    <w:rsid w:val="00D27CE9"/>
    <w:rPr>
      <w:b/>
      <w:bCs/>
    </w:rPr>
  </w:style>
  <w:style w:type="character" w:customStyle="1" w:styleId="AsuntodelcomentarioCar">
    <w:name w:val="Asunto del comentario Car"/>
    <w:basedOn w:val="TextocomentarioCar"/>
    <w:link w:val="Asuntodelcomentario"/>
    <w:uiPriority w:val="99"/>
    <w:semiHidden/>
    <w:rsid w:val="00D27CE9"/>
    <w:rPr>
      <w:b/>
      <w:bCs/>
      <w:sz w:val="20"/>
      <w:szCs w:val="20"/>
    </w:rPr>
  </w:style>
  <w:style w:type="character" w:styleId="Mencinsinresolver">
    <w:name w:val="Unresolved Mention"/>
    <w:basedOn w:val="Fuentedeprrafopredeter"/>
    <w:uiPriority w:val="99"/>
    <w:semiHidden/>
    <w:unhideWhenUsed/>
    <w:rsid w:val="00E73002"/>
    <w:rPr>
      <w:color w:val="605E5C"/>
      <w:shd w:val="clear" w:color="auto" w:fill="E1DFDD"/>
    </w:rPr>
  </w:style>
  <w:style w:type="character" w:styleId="Hipervnculovisitado">
    <w:name w:val="FollowedHyperlink"/>
    <w:basedOn w:val="Fuentedeprrafopredeter"/>
    <w:uiPriority w:val="99"/>
    <w:semiHidden/>
    <w:unhideWhenUsed/>
    <w:rsid w:val="00552BCC"/>
    <w:rPr>
      <w:color w:val="C366EF" w:themeColor="followedHyperlink"/>
      <w:u w:val="single"/>
    </w:rPr>
  </w:style>
  <w:style w:type="paragraph" w:styleId="NormalWeb">
    <w:name w:val="Normal (Web)"/>
    <w:basedOn w:val="Normal"/>
    <w:uiPriority w:val="99"/>
    <w:semiHidden/>
    <w:unhideWhenUsed/>
    <w:rsid w:val="00CA6345"/>
    <w:pPr>
      <w:spacing w:before="100" w:beforeAutospacing="1" w:after="100" w:afterAutospacing="1"/>
    </w:pPr>
    <w:rPr>
      <w:rFonts w:ascii="Times New Roman" w:eastAsia="Times New Roman" w:hAnsi="Times New Roman" w:cs="Times New Roman"/>
      <w:lang w:val="es-ES" w:eastAsia="es-ES"/>
    </w:rPr>
  </w:style>
  <w:style w:type="paragraph" w:styleId="Revisin">
    <w:name w:val="Revision"/>
    <w:hidden/>
    <w:uiPriority w:val="99"/>
    <w:semiHidden/>
    <w:rsid w:val="00931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82986">
      <w:bodyDiv w:val="1"/>
      <w:marLeft w:val="0"/>
      <w:marRight w:val="0"/>
      <w:marTop w:val="0"/>
      <w:marBottom w:val="0"/>
      <w:divBdr>
        <w:top w:val="none" w:sz="0" w:space="0" w:color="auto"/>
        <w:left w:val="none" w:sz="0" w:space="0" w:color="auto"/>
        <w:bottom w:val="none" w:sz="0" w:space="0" w:color="auto"/>
        <w:right w:val="none" w:sz="0" w:space="0" w:color="auto"/>
      </w:divBdr>
    </w:div>
    <w:div w:id="231307834">
      <w:bodyDiv w:val="1"/>
      <w:marLeft w:val="0"/>
      <w:marRight w:val="0"/>
      <w:marTop w:val="0"/>
      <w:marBottom w:val="0"/>
      <w:divBdr>
        <w:top w:val="none" w:sz="0" w:space="0" w:color="auto"/>
        <w:left w:val="none" w:sz="0" w:space="0" w:color="auto"/>
        <w:bottom w:val="none" w:sz="0" w:space="0" w:color="auto"/>
        <w:right w:val="none" w:sz="0" w:space="0" w:color="auto"/>
      </w:divBdr>
    </w:div>
    <w:div w:id="1636249691">
      <w:bodyDiv w:val="1"/>
      <w:marLeft w:val="0"/>
      <w:marRight w:val="0"/>
      <w:marTop w:val="0"/>
      <w:marBottom w:val="0"/>
      <w:divBdr>
        <w:top w:val="none" w:sz="0" w:space="0" w:color="auto"/>
        <w:left w:val="none" w:sz="0" w:space="0" w:color="auto"/>
        <w:bottom w:val="none" w:sz="0" w:space="0" w:color="auto"/>
        <w:right w:val="none" w:sz="0" w:space="0" w:color="auto"/>
      </w:divBdr>
    </w:div>
    <w:div w:id="2066491343">
      <w:bodyDiv w:val="1"/>
      <w:marLeft w:val="0"/>
      <w:marRight w:val="0"/>
      <w:marTop w:val="0"/>
      <w:marBottom w:val="0"/>
      <w:divBdr>
        <w:top w:val="none" w:sz="0" w:space="0" w:color="auto"/>
        <w:left w:val="none" w:sz="0" w:space="0" w:color="auto"/>
        <w:bottom w:val="none" w:sz="0" w:space="0" w:color="auto"/>
        <w:right w:val="none" w:sz="0" w:space="0" w:color="auto"/>
      </w:divBdr>
    </w:div>
    <w:div w:id="2124768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efonica.com/es/sala-comunicacion/cancom-uki-empieza-a-operar-bajo-la-marca-telefonica-tech-uk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telefonica.com/es/sala-comunicacion/telefonica-tech-adquiere-cancom-uki-para-consolidar-su-liderazgo-en-cloud-y-servicios-digitales-en-europ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lefonicatech.com/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lefonicatech.com/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elefonica.com/es/web/sala-de-prensa/-/telefonica-tech-integra-a-acens-y-refuerza-su-propuesta-de-valor-para-pymes-en-clou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efonica.com/es/web/sala-de-prensa/-/telefonica-tech-adquiere-altostratus-y-consolida-su-liderazgo-en-clou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elefonica Palette">
      <a:dk1>
        <a:srgbClr val="586179"/>
      </a:dk1>
      <a:lt1>
        <a:srgbClr val="FFFFFF"/>
      </a:lt1>
      <a:dk2>
        <a:srgbClr val="0066FF"/>
      </a:dk2>
      <a:lt2>
        <a:srgbClr val="F1F4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5B529EF22424A9C9574153570F4B0" ma:contentTypeVersion="10" ma:contentTypeDescription="Create a new document." ma:contentTypeScope="" ma:versionID="68ee91eebe64c3cec663e64c7c39b6a9">
  <xsd:schema xmlns:xsd="http://www.w3.org/2001/XMLSchema" xmlns:xs="http://www.w3.org/2001/XMLSchema" xmlns:p="http://schemas.microsoft.com/office/2006/metadata/properties" xmlns:ns2="0d432e5a-7210-4299-9cf6-05eebb20bbe5" targetNamespace="http://schemas.microsoft.com/office/2006/metadata/properties" ma:root="true" ma:fieldsID="571c4c24fd0bec5511e9f13c0a430e5e" ns2:_="">
    <xsd:import namespace="0d432e5a-7210-4299-9cf6-05eebb20b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32e5a-7210-4299-9cf6-05eebb20b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B4666-4FF1-4A2B-AB5A-A668FB2C7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32e5a-7210-4299-9cf6-05eebb20b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EF363-2BA9-475E-8620-6E2347701FCD}">
  <ds:schemaRefs>
    <ds:schemaRef ds:uri="http://schemas.openxmlformats.org/officeDocument/2006/bibliography"/>
  </ds:schemaRefs>
</ds:datastoreItem>
</file>

<file path=customXml/itemProps3.xml><?xml version="1.0" encoding="utf-8"?>
<ds:datastoreItem xmlns:ds="http://schemas.openxmlformats.org/officeDocument/2006/customXml" ds:itemID="{83D74574-6FAA-48DF-A9EA-C21934B431B6}">
  <ds:schemaRefs>
    <ds:schemaRef ds:uri="http://schemas.microsoft.com/sharepoint/v3/contenttype/forms"/>
  </ds:schemaRefs>
</ds:datastoreItem>
</file>

<file path=customXml/itemProps4.xml><?xml version="1.0" encoding="utf-8"?>
<ds:datastoreItem xmlns:ds="http://schemas.openxmlformats.org/officeDocument/2006/customXml" ds:itemID="{779A7D16-804F-467F-B9F9-436AE3311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4794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Lambie-Nairn</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MARIA DIAZ HERNANDEZ</cp:lastModifiedBy>
  <cp:revision>3</cp:revision>
  <cp:lastPrinted>2021-12-17T13:13:00Z</cp:lastPrinted>
  <dcterms:created xsi:type="dcterms:W3CDTF">2021-12-22T16:03:00Z</dcterms:created>
  <dcterms:modified xsi:type="dcterms:W3CDTF">2021-12-22T16:04:00Z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0x01010029B5B529EF22424A9C9574153570F4B0</vt:lpwstr>
  </property>
</Properties>
</file>