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2C0BF" w14:textId="762A0C78" w:rsidR="007F1FA2" w:rsidRPr="00D00295" w:rsidRDefault="007F1FA2" w:rsidP="00D02EFD">
      <w:pPr>
        <w:pStyle w:val="PrrafoTelefnica"/>
        <w:jc w:val="right"/>
      </w:pPr>
    </w:p>
    <w:p w14:paraId="34694D9B" w14:textId="45AC503F" w:rsidR="001B60DA" w:rsidRPr="00D02EFD" w:rsidRDefault="001B60DA" w:rsidP="00937087">
      <w:pPr>
        <w:pStyle w:val="PrrafoTelefnica"/>
        <w:rPr>
          <w:lang w:val="es-ES"/>
        </w:rPr>
      </w:pPr>
      <w:r w:rsidRPr="00D02EFD">
        <w:rPr>
          <w:lang w:val="es-ES"/>
        </w:rPr>
        <w:t>Nota de prensa</w:t>
      </w:r>
      <w:r w:rsidR="00D02EFD">
        <w:rPr>
          <w:lang w:val="es-ES"/>
        </w:rPr>
        <w:tab/>
      </w:r>
      <w:r w:rsidR="00D02EFD">
        <w:rPr>
          <w:lang w:val="es-ES"/>
        </w:rPr>
        <w:tab/>
      </w:r>
    </w:p>
    <w:p w14:paraId="2ACBAF8C" w14:textId="02F8023B" w:rsidR="001B60DA" w:rsidRPr="00D02EFD" w:rsidRDefault="001B60DA" w:rsidP="007F1FA2">
      <w:pPr>
        <w:pStyle w:val="PrrafoTelefnica"/>
        <w:rPr>
          <w:lang w:val="es-ES"/>
        </w:rPr>
      </w:pPr>
    </w:p>
    <w:p w14:paraId="631A4AC6" w14:textId="77777777" w:rsidR="007F1FA2" w:rsidRPr="00D02EFD" w:rsidRDefault="007F1FA2" w:rsidP="007F1FA2">
      <w:pPr>
        <w:pStyle w:val="PrrafoTelefnica"/>
        <w:rPr>
          <w:lang w:val="es-ES"/>
        </w:rPr>
      </w:pPr>
    </w:p>
    <w:p w14:paraId="07A6D538" w14:textId="5ABBA52A" w:rsidR="00F41B75" w:rsidRDefault="00F41B75" w:rsidP="007F1FA2">
      <w:pPr>
        <w:pStyle w:val="PrrafoTelefnica"/>
        <w:rPr>
          <w:rFonts w:asciiTheme="majorHAnsi" w:hAnsiTheme="majorHAnsi" w:cstheme="majorHAnsi"/>
          <w:b/>
          <w:bCs/>
          <w:color w:val="0066FF"/>
          <w:sz w:val="44"/>
          <w:szCs w:val="44"/>
          <w:lang w:val="es-ES"/>
        </w:rPr>
      </w:pPr>
      <w:r w:rsidRPr="00F41B75">
        <w:rPr>
          <w:rFonts w:asciiTheme="majorHAnsi" w:hAnsiTheme="majorHAnsi" w:cstheme="majorHAnsi"/>
          <w:b/>
          <w:bCs/>
          <w:color w:val="0066FF"/>
          <w:sz w:val="44"/>
          <w:szCs w:val="44"/>
          <w:lang w:val="es-ES"/>
        </w:rPr>
        <w:t>Navantia y Telefónica Tech instalarán un sistema de ciberseguridad reforzado en los submarinos de la clase S-80</w:t>
      </w:r>
    </w:p>
    <w:p w14:paraId="6BBC162B" w14:textId="77777777" w:rsidR="00F41B75" w:rsidRDefault="00F41B75" w:rsidP="007F1FA2">
      <w:pPr>
        <w:pStyle w:val="PrrafoTelefnica"/>
        <w:rPr>
          <w:rFonts w:asciiTheme="majorHAnsi" w:hAnsiTheme="majorHAnsi" w:cstheme="majorHAnsi"/>
          <w:b/>
          <w:bCs/>
          <w:color w:val="0066FF"/>
          <w:sz w:val="44"/>
          <w:szCs w:val="44"/>
          <w:lang w:val="es-ES"/>
        </w:rPr>
      </w:pPr>
    </w:p>
    <w:p w14:paraId="264E8243" w14:textId="5DFA91FB" w:rsidR="00F41B75" w:rsidRPr="008A2074" w:rsidRDefault="00F41B75" w:rsidP="00F41B75">
      <w:pPr>
        <w:pStyle w:val="PrrafoTelefnica"/>
        <w:jc w:val="center"/>
        <w:rPr>
          <w:lang w:val="es-ES"/>
        </w:rPr>
      </w:pPr>
      <w:r>
        <w:rPr>
          <w:noProof/>
          <w:lang w:val="es-ES" w:eastAsia="es-ES"/>
        </w:rPr>
        <w:drawing>
          <wp:inline distT="0" distB="0" distL="0" distR="0" wp14:anchorId="70BF213F" wp14:editId="1AE55F7F">
            <wp:extent cx="3600450" cy="220344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80.jpg"/>
                    <pic:cNvPicPr/>
                  </pic:nvPicPr>
                  <pic:blipFill>
                    <a:blip r:embed="rId11">
                      <a:extLst>
                        <a:ext uri="{28A0092B-C50C-407E-A947-70E740481C1C}">
                          <a14:useLocalDpi xmlns:a14="http://schemas.microsoft.com/office/drawing/2010/main" val="0"/>
                        </a:ext>
                      </a:extLst>
                    </a:blip>
                    <a:stretch>
                      <a:fillRect/>
                    </a:stretch>
                  </pic:blipFill>
                  <pic:spPr>
                    <a:xfrm>
                      <a:off x="0" y="0"/>
                      <a:ext cx="3602418" cy="2204653"/>
                    </a:xfrm>
                    <a:prstGeom prst="rect">
                      <a:avLst/>
                    </a:prstGeom>
                  </pic:spPr>
                </pic:pic>
              </a:graphicData>
            </a:graphic>
          </wp:inline>
        </w:drawing>
      </w:r>
    </w:p>
    <w:p w14:paraId="4A2D2BD5" w14:textId="77777777" w:rsidR="007F1FA2" w:rsidRPr="008A2074" w:rsidRDefault="007F1FA2" w:rsidP="007F1FA2">
      <w:pPr>
        <w:pStyle w:val="PrrafoTelefnica"/>
        <w:rPr>
          <w:lang w:val="es-ES"/>
        </w:rPr>
      </w:pPr>
    </w:p>
    <w:p w14:paraId="41F75768" w14:textId="135C076B" w:rsidR="001B60DA" w:rsidRPr="00054910" w:rsidRDefault="00D02EFD" w:rsidP="00054910">
      <w:pPr>
        <w:pStyle w:val="ListaPrrafoTelefnica"/>
        <w:rPr>
          <w:lang w:val="es-ES"/>
        </w:rPr>
      </w:pPr>
      <w:r w:rsidRPr="00D02EFD">
        <w:rPr>
          <w:lang w:val="es-ES"/>
        </w:rPr>
        <w:t>El sistema tendrá una fuerte comunalidad con la F-110, la fragata de última generación de la Armada Española.</w:t>
      </w:r>
      <w:r w:rsidRPr="00054910">
        <w:rPr>
          <w:lang w:val="es-ES"/>
        </w:rPr>
        <w:t xml:space="preserve"> </w:t>
      </w:r>
    </w:p>
    <w:p w14:paraId="19515F90" w14:textId="77777777" w:rsidR="008B4C45" w:rsidRPr="00054910" w:rsidRDefault="008B4C45" w:rsidP="008B4C45">
      <w:pPr>
        <w:pStyle w:val="ListaPrrafoTelefnica"/>
        <w:numPr>
          <w:ilvl w:val="0"/>
          <w:numId w:val="0"/>
        </w:numPr>
        <w:ind w:left="1276"/>
        <w:rPr>
          <w:lang w:val="es-ES"/>
        </w:rPr>
      </w:pPr>
    </w:p>
    <w:p w14:paraId="6C7C5E05" w14:textId="77777777" w:rsidR="001B60DA" w:rsidRPr="00054910" w:rsidRDefault="001B60DA" w:rsidP="007F1FA2">
      <w:pPr>
        <w:pStyle w:val="PrrafoTelefnica"/>
        <w:rPr>
          <w:lang w:val="es-ES"/>
        </w:rPr>
      </w:pPr>
    </w:p>
    <w:p w14:paraId="71A4BF42" w14:textId="17CAC078" w:rsidR="00D02EFD" w:rsidRDefault="008B4C45" w:rsidP="002344AC">
      <w:pPr>
        <w:pStyle w:val="PrrafoTelefnica"/>
        <w:rPr>
          <w:sz w:val="24"/>
          <w:lang w:val="es-ES"/>
        </w:rPr>
      </w:pPr>
      <w:r w:rsidRPr="008B4C45">
        <w:rPr>
          <w:b/>
          <w:bCs/>
          <w:sz w:val="24"/>
          <w:lang w:val="es-ES"/>
        </w:rPr>
        <w:t xml:space="preserve">Madrid, </w:t>
      </w:r>
      <w:r w:rsidR="00054910">
        <w:rPr>
          <w:b/>
          <w:bCs/>
          <w:sz w:val="24"/>
          <w:lang w:val="es-ES"/>
        </w:rPr>
        <w:t>30</w:t>
      </w:r>
      <w:r w:rsidRPr="008B4C45">
        <w:rPr>
          <w:b/>
          <w:bCs/>
          <w:sz w:val="24"/>
          <w:lang w:val="es-ES"/>
        </w:rPr>
        <w:t xml:space="preserve"> de </w:t>
      </w:r>
      <w:r w:rsidR="00D02EFD">
        <w:rPr>
          <w:b/>
          <w:bCs/>
          <w:sz w:val="24"/>
          <w:lang w:val="es-ES"/>
        </w:rPr>
        <w:t xml:space="preserve">noviembre de </w:t>
      </w:r>
      <w:r w:rsidRPr="008B4C45">
        <w:rPr>
          <w:b/>
          <w:bCs/>
          <w:sz w:val="24"/>
          <w:lang w:val="es-ES"/>
        </w:rPr>
        <w:t>2021</w:t>
      </w:r>
      <w:r w:rsidRPr="008B4C45">
        <w:rPr>
          <w:sz w:val="24"/>
          <w:lang w:val="es-ES"/>
        </w:rPr>
        <w:t xml:space="preserve">. </w:t>
      </w:r>
      <w:hyperlink r:id="rId12" w:history="1">
        <w:r w:rsidR="00D02EFD" w:rsidRPr="00E037FC">
          <w:rPr>
            <w:rStyle w:val="Hipervnculo"/>
            <w:rFonts w:asciiTheme="minorHAnsi" w:hAnsiTheme="minorHAnsi"/>
            <w:color w:val="0066FF" w:themeColor="text2"/>
            <w:sz w:val="24"/>
            <w:u w:val="single"/>
            <w:lang w:val="es-ES"/>
          </w:rPr>
          <w:t>Navantia</w:t>
        </w:r>
      </w:hyperlink>
      <w:r w:rsidR="00D02EFD" w:rsidRPr="00E037FC">
        <w:rPr>
          <w:color w:val="0066FF" w:themeColor="text2"/>
          <w:sz w:val="24"/>
          <w:lang w:val="es-ES"/>
        </w:rPr>
        <w:t xml:space="preserve"> </w:t>
      </w:r>
      <w:r w:rsidR="00D02EFD" w:rsidRPr="00D02EFD">
        <w:rPr>
          <w:sz w:val="24"/>
          <w:lang w:val="es-ES"/>
        </w:rPr>
        <w:t xml:space="preserve">y </w:t>
      </w:r>
      <w:hyperlink r:id="rId13" w:history="1">
        <w:r w:rsidR="00D02EFD" w:rsidRPr="00D02EFD">
          <w:rPr>
            <w:rStyle w:val="Hipervnculo"/>
            <w:rFonts w:asciiTheme="minorHAnsi" w:hAnsiTheme="minorHAnsi"/>
            <w:color w:val="0066FF" w:themeColor="text2"/>
            <w:sz w:val="24"/>
            <w:u w:val="single"/>
            <w:lang w:val="es-ES"/>
          </w:rPr>
          <w:t>Telefónica Tech</w:t>
        </w:r>
      </w:hyperlink>
      <w:r w:rsidR="00D02EFD" w:rsidRPr="00D02EFD">
        <w:rPr>
          <w:sz w:val="24"/>
          <w:lang w:val="es-ES"/>
        </w:rPr>
        <w:t xml:space="preserve"> han comenzado a trabajar en el desarrollo de un sistema de ciberseguridad reforzado para los submarinos de la clase S-80 en estrecha colaboración con el Ministerio de Defensa, que define los requisitos en este ámbito de acuerdo con los nuevos escenarios planteados por la digitalización y el desafío tecnológico.</w:t>
      </w:r>
    </w:p>
    <w:p w14:paraId="533713F7" w14:textId="0305D4FC" w:rsidR="00E037FC" w:rsidRDefault="00E037FC" w:rsidP="002344AC">
      <w:pPr>
        <w:pStyle w:val="PrrafoTelefnica"/>
        <w:rPr>
          <w:sz w:val="24"/>
          <w:lang w:val="es-ES"/>
        </w:rPr>
      </w:pPr>
    </w:p>
    <w:p w14:paraId="18750872" w14:textId="77777777" w:rsidR="00E037FC" w:rsidRPr="00E037FC" w:rsidRDefault="00E037FC" w:rsidP="00E037FC">
      <w:pPr>
        <w:pStyle w:val="PrrafoTelefnica"/>
        <w:rPr>
          <w:sz w:val="24"/>
          <w:lang w:val="es-ES"/>
        </w:rPr>
      </w:pPr>
      <w:r w:rsidRPr="00E037FC">
        <w:rPr>
          <w:sz w:val="24"/>
          <w:lang w:val="es-ES"/>
        </w:rPr>
        <w:t>En un contexto en el que la ciberseguridad adquiere un papel creciente en el plano de la defensa estratégica, Navantia y el Ministerio de Defensa han trabajado en el diseño de un sistema avanzado que se incorporará a los submarinos en la fase final de la construcción, como es habitual en productos de alta complejidad.</w:t>
      </w:r>
    </w:p>
    <w:p w14:paraId="5CD1B05D" w14:textId="77777777" w:rsidR="00E037FC" w:rsidRPr="00E037FC" w:rsidRDefault="00E037FC" w:rsidP="00E037FC">
      <w:pPr>
        <w:pStyle w:val="PrrafoTelefnica"/>
        <w:rPr>
          <w:sz w:val="24"/>
          <w:lang w:val="es-ES"/>
        </w:rPr>
      </w:pPr>
    </w:p>
    <w:p w14:paraId="7367CD67" w14:textId="4C955E6D" w:rsidR="00E037FC" w:rsidRDefault="00E037FC" w:rsidP="00E037FC">
      <w:pPr>
        <w:pStyle w:val="PrrafoTelefnica"/>
        <w:rPr>
          <w:sz w:val="24"/>
          <w:lang w:val="es-ES"/>
        </w:rPr>
      </w:pPr>
      <w:r w:rsidRPr="00E037FC">
        <w:rPr>
          <w:sz w:val="24"/>
          <w:lang w:val="es-ES"/>
        </w:rPr>
        <w:t>La solución de ciberdefensa nace con los estándares más exigentes en esta materia y con una directiva clara: garantizar una alta comunalidad con la que se incorporará en las fragatas F-110, cuya construcción se iniciará próximamente. Ambos sistemas, el destinado a los S-80 y el de las F-110, serán desarrollados por Navantia teniendo como socio a Telefónica Tech en su división de Ciberseguridad.</w:t>
      </w:r>
    </w:p>
    <w:p w14:paraId="19544B2D" w14:textId="51D4AD14" w:rsidR="00054910" w:rsidRDefault="00054910" w:rsidP="00E037FC">
      <w:pPr>
        <w:pStyle w:val="PrrafoTelefnica"/>
        <w:rPr>
          <w:sz w:val="24"/>
          <w:lang w:val="es-ES"/>
        </w:rPr>
      </w:pPr>
    </w:p>
    <w:p w14:paraId="7B01CBF1" w14:textId="33A0F2B9" w:rsidR="00054910" w:rsidRPr="00054910" w:rsidRDefault="00054910" w:rsidP="00054910">
      <w:pPr>
        <w:pStyle w:val="PrrafoTelefnica"/>
        <w:rPr>
          <w:sz w:val="24"/>
          <w:lang w:val="es-ES"/>
        </w:rPr>
      </w:pPr>
      <w:r w:rsidRPr="00054910">
        <w:rPr>
          <w:sz w:val="24"/>
          <w:lang w:val="es-ES"/>
        </w:rPr>
        <w:t>Navantia, referente en diseño y construcción de buques de alta tecnología, y Telefónica</w:t>
      </w:r>
      <w:r>
        <w:rPr>
          <w:sz w:val="24"/>
          <w:lang w:val="es-ES"/>
        </w:rPr>
        <w:t xml:space="preserve"> Tech</w:t>
      </w:r>
      <w:r w:rsidRPr="00054910">
        <w:rPr>
          <w:sz w:val="24"/>
          <w:lang w:val="es-ES"/>
        </w:rPr>
        <w:t xml:space="preserve">, líder en transformación digital y con una amplia oferta de soluciones de </w:t>
      </w:r>
      <w:r w:rsidRPr="00054910">
        <w:rPr>
          <w:sz w:val="24"/>
          <w:lang w:val="es-ES"/>
        </w:rPr>
        <w:lastRenderedPageBreak/>
        <w:t>ciberseguridad, cloud, Iot, big data y Blockchain; siguen liderando soluciones avanzadas en ingeniería de ciberseguridad garantizando la soberanía del dato.</w:t>
      </w:r>
    </w:p>
    <w:p w14:paraId="0EF9DE08" w14:textId="762B49C0" w:rsidR="00054910" w:rsidRPr="00054910" w:rsidRDefault="00054910" w:rsidP="00054910">
      <w:pPr>
        <w:pStyle w:val="PrrafoTelefnica"/>
        <w:rPr>
          <w:sz w:val="24"/>
          <w:lang w:val="es-ES"/>
        </w:rPr>
      </w:pPr>
    </w:p>
    <w:p w14:paraId="6700A6CA" w14:textId="7E4619F5" w:rsidR="00054910" w:rsidRDefault="00054910" w:rsidP="00054910">
      <w:pPr>
        <w:pStyle w:val="PrrafoTelefnica"/>
        <w:rPr>
          <w:sz w:val="24"/>
          <w:lang w:val="es-ES"/>
        </w:rPr>
      </w:pPr>
      <w:r w:rsidRPr="00054910">
        <w:rPr>
          <w:sz w:val="24"/>
          <w:lang w:val="es-ES"/>
        </w:rPr>
        <w:t>Navantia suministrará los armarios de ciberdefensa de cada submarino de la serie, realizará el desarrollo de la ingeniería de sistemas y el de la ingeniería de seguridad y la integración de los principales sistemas del submarino en la ciberdefensa. Además, se facilitarán los entornos de pruebas en laboratorio o LBTS (Land Based Test Site) para el desarrollo y calificación del sistema de ciberdefensa.</w:t>
      </w:r>
    </w:p>
    <w:p w14:paraId="167ADD96" w14:textId="05AD71A8" w:rsidR="00054910" w:rsidRDefault="00054910" w:rsidP="00E037FC">
      <w:pPr>
        <w:pStyle w:val="PrrafoTelefnica"/>
        <w:rPr>
          <w:sz w:val="24"/>
          <w:lang w:val="es-ES"/>
        </w:rPr>
      </w:pPr>
    </w:p>
    <w:p w14:paraId="4C44D75E" w14:textId="1DE308AB" w:rsidR="00E037FC" w:rsidRPr="00E037FC" w:rsidRDefault="00E037FC" w:rsidP="00E037FC">
      <w:pPr>
        <w:pStyle w:val="PrrafoTelefnica"/>
        <w:rPr>
          <w:sz w:val="24"/>
          <w:lang w:val="es-ES"/>
        </w:rPr>
      </w:pPr>
      <w:r w:rsidRPr="00E037FC">
        <w:rPr>
          <w:sz w:val="24"/>
          <w:lang w:val="es-ES"/>
        </w:rPr>
        <w:t>La Ciberdefensa del S-80 dotará a los principales sistemas del submarino de protección ante ciber-ataques o intentos de intrusión. Además, monitorizará, en tiempo real, el funcionamiento del sistema de combate, el sistema integrado de control de la plataforma y el sistema avanzado de comunicaciones, alertando ante la detección de cualquier posible amenaza.</w:t>
      </w:r>
    </w:p>
    <w:p w14:paraId="080701C6" w14:textId="0AF05A1E" w:rsidR="00E037FC" w:rsidRPr="00E037FC" w:rsidRDefault="00E037FC" w:rsidP="00E037FC">
      <w:pPr>
        <w:pStyle w:val="PrrafoTelefnica"/>
        <w:rPr>
          <w:sz w:val="24"/>
          <w:lang w:val="es-ES"/>
        </w:rPr>
      </w:pPr>
    </w:p>
    <w:p w14:paraId="2E58C741" w14:textId="0DCEC96A" w:rsidR="00E037FC" w:rsidRDefault="00E037FC" w:rsidP="00E037FC">
      <w:pPr>
        <w:pStyle w:val="PrrafoTelefnica"/>
        <w:rPr>
          <w:sz w:val="24"/>
          <w:lang w:val="es-ES"/>
        </w:rPr>
      </w:pPr>
      <w:r w:rsidRPr="00E037FC">
        <w:rPr>
          <w:sz w:val="24"/>
          <w:lang w:val="es-ES"/>
        </w:rPr>
        <w:t>Además, su avanzado sistema de registro permitirá la realización de análisis forense, que posibilitará el estudio de las incidencias para identificar su procedencia, el grado de la amenaza y el mecanismo usado para la intrusión para adoptar las acciones correctivas pertinentes.</w:t>
      </w:r>
    </w:p>
    <w:p w14:paraId="51119EE1" w14:textId="2C09007F" w:rsidR="00054910" w:rsidRDefault="00054910" w:rsidP="00E037FC">
      <w:pPr>
        <w:pStyle w:val="PrrafoTelefnica"/>
        <w:rPr>
          <w:sz w:val="24"/>
          <w:lang w:val="es-ES"/>
        </w:rPr>
      </w:pPr>
    </w:p>
    <w:p w14:paraId="7BC9F527" w14:textId="01D80B67" w:rsidR="00054910" w:rsidRPr="00054910" w:rsidRDefault="00054910" w:rsidP="00054910">
      <w:pPr>
        <w:pStyle w:val="PrrafoTelefnica"/>
        <w:rPr>
          <w:sz w:val="24"/>
          <w:lang w:val="es-ES"/>
        </w:rPr>
      </w:pPr>
      <w:r>
        <w:rPr>
          <w:sz w:val="24"/>
          <w:lang w:val="es-ES"/>
        </w:rPr>
        <w:t>Navan</w:t>
      </w:r>
      <w:r w:rsidRPr="00054910">
        <w:rPr>
          <w:sz w:val="24"/>
          <w:lang w:val="es-ES"/>
        </w:rPr>
        <w:t>tia y Telefónica ya anunciaron el pasado mes de marzo un acuerdo para diseñar, desarrollar y comercializar conjuntamente servicios de ciberseguridad y seguridad tecnológica integral, incluyendo en el ámbito del acuerdo tanto el S-80 como la F-110. Las dos compañías presentaron su colaboración en la Feria Internacional de Defensa y Seguridad (FEINDEF) que se celebr</w:t>
      </w:r>
      <w:r w:rsidR="00F41B75">
        <w:rPr>
          <w:sz w:val="24"/>
          <w:lang w:val="es-ES"/>
        </w:rPr>
        <w:t>o</w:t>
      </w:r>
      <w:r w:rsidRPr="00054910">
        <w:rPr>
          <w:sz w:val="24"/>
          <w:lang w:val="es-ES"/>
        </w:rPr>
        <w:t xml:space="preserve"> en Madrid.</w:t>
      </w:r>
    </w:p>
    <w:p w14:paraId="56246373" w14:textId="77777777" w:rsidR="00054910" w:rsidRDefault="00054910" w:rsidP="00E037FC">
      <w:pPr>
        <w:pStyle w:val="PrrafoTelefnica"/>
        <w:rPr>
          <w:sz w:val="24"/>
          <w:lang w:val="es-ES"/>
        </w:rPr>
      </w:pPr>
    </w:p>
    <w:p w14:paraId="53C2919A" w14:textId="6A5897EF" w:rsidR="00E037FC" w:rsidRDefault="00E037FC" w:rsidP="00E037FC">
      <w:pPr>
        <w:pStyle w:val="PrrafoTelefnica"/>
        <w:rPr>
          <w:sz w:val="24"/>
          <w:lang w:val="es-ES"/>
        </w:rPr>
      </w:pPr>
      <w:bookmarkStart w:id="0" w:name="_GoBack"/>
    </w:p>
    <w:p w14:paraId="25AFFCA5" w14:textId="77777777" w:rsidR="008B4C45" w:rsidRPr="008B4C45" w:rsidRDefault="008B4C45" w:rsidP="0006428D">
      <w:pPr>
        <w:pStyle w:val="PrrafoTelefnica"/>
        <w:rPr>
          <w:lang w:val="es-ES"/>
        </w:rPr>
      </w:pPr>
    </w:p>
    <w:p w14:paraId="174FA1D8" w14:textId="77777777" w:rsidR="00C51217" w:rsidRPr="008B4C45" w:rsidRDefault="00C51217" w:rsidP="00C51217">
      <w:pPr>
        <w:pStyle w:val="Textonotapie"/>
        <w:pBdr>
          <w:top w:val="single" w:sz="4" w:space="0" w:color="BFBFBF" w:themeColor="background1" w:themeShade="BF"/>
        </w:pBdr>
        <w:rPr>
          <w:lang w:val="es-ES"/>
        </w:rPr>
      </w:pPr>
    </w:p>
    <w:bookmarkEnd w:id="0"/>
    <w:p w14:paraId="6500A7E5" w14:textId="77777777" w:rsidR="00C51217" w:rsidRPr="00CD1583" w:rsidRDefault="00C51217" w:rsidP="00C51217">
      <w:pPr>
        <w:pStyle w:val="SubtituloTelefnica"/>
        <w:rPr>
          <w:rStyle w:val="Textoennegrita"/>
          <w:rFonts w:asciiTheme="majorHAnsi" w:hAnsiTheme="majorHAnsi"/>
          <w:b/>
          <w:bCs/>
          <w:lang w:val="es-ES"/>
        </w:rPr>
      </w:pPr>
      <w:r w:rsidRPr="00CD1583">
        <w:rPr>
          <w:rStyle w:val="Textoennegrita"/>
          <w:rFonts w:asciiTheme="majorHAnsi" w:hAnsiTheme="majorHAnsi"/>
          <w:b/>
          <w:bCs/>
          <w:lang w:val="es-ES"/>
        </w:rPr>
        <w:t>Sobre Telefónica Tech</w:t>
      </w:r>
    </w:p>
    <w:p w14:paraId="5EF33079" w14:textId="4EA709A8" w:rsidR="00C51217" w:rsidRDefault="008B4C45" w:rsidP="00C51217">
      <w:pPr>
        <w:pStyle w:val="PrrafoTelefnica"/>
        <w:rPr>
          <w:rStyle w:val="Hipervnculo"/>
          <w:rFonts w:asciiTheme="minorHAnsi" w:hAnsiTheme="minorHAnsi"/>
          <w:color w:val="0066FF" w:themeColor="text2"/>
          <w:u w:val="single"/>
          <w:lang w:val="es-ES"/>
        </w:rPr>
      </w:pPr>
      <w:r w:rsidRPr="008B4C45">
        <w:rPr>
          <w:lang w:val="es-ES"/>
        </w:rPr>
        <w:t xml:space="preserve">Telefónica Tech es la compañía líder en transformación digital. La compañía cuenta con una amplia oferta de servicios y soluciones tecnológicas integradas de Ciberseguridad, Cloud, IoT, Big Data o Blockchain. Para más información, consulte: </w:t>
      </w:r>
      <w:hyperlink r:id="rId14" w:history="1">
        <w:r w:rsidR="0001461F" w:rsidRPr="0001461F">
          <w:rPr>
            <w:rStyle w:val="Hipervnculo"/>
            <w:rFonts w:asciiTheme="minorHAnsi" w:hAnsiTheme="minorHAnsi"/>
            <w:color w:val="0066FF" w:themeColor="text2"/>
            <w:lang w:val="es-ES"/>
          </w:rPr>
          <w:t>https://telefonicatech.com/es</w:t>
        </w:r>
      </w:hyperlink>
    </w:p>
    <w:p w14:paraId="386C38B0" w14:textId="77777777" w:rsidR="0001461F" w:rsidRPr="00E037FC" w:rsidRDefault="0001461F" w:rsidP="00C51217">
      <w:pPr>
        <w:pStyle w:val="PrrafoTelefnica"/>
        <w:rPr>
          <w:color w:val="0066FF" w:themeColor="text2"/>
          <w:u w:val="single"/>
          <w:lang w:val="es-ES"/>
        </w:rPr>
      </w:pPr>
    </w:p>
    <w:p w14:paraId="21CDF126" w14:textId="77777777" w:rsidR="00CD1583" w:rsidRPr="00CD1583" w:rsidRDefault="00CD1583" w:rsidP="0001461F">
      <w:pPr>
        <w:pStyle w:val="PrrafoTelefnica"/>
        <w:ind w:left="0"/>
        <w:rPr>
          <w:lang w:val="es-ES"/>
        </w:rPr>
      </w:pPr>
    </w:p>
    <w:p w14:paraId="2BEEFE58" w14:textId="77777777" w:rsidR="00CD1583" w:rsidRPr="00443853" w:rsidRDefault="00CD1583" w:rsidP="00CD1583">
      <w:pPr>
        <w:pStyle w:val="Textonotapie"/>
        <w:pBdr>
          <w:top w:val="single" w:sz="4" w:space="0" w:color="BFBFBF" w:themeColor="background1" w:themeShade="BF"/>
        </w:pBdr>
        <w:rPr>
          <w:lang w:val="es-ES"/>
        </w:rPr>
      </w:pPr>
    </w:p>
    <w:p w14:paraId="0AA04911" w14:textId="045861F0" w:rsidR="00CD1583" w:rsidRPr="00054910" w:rsidRDefault="00E037FC" w:rsidP="00CD1583">
      <w:pPr>
        <w:pStyle w:val="SubtituloTelefnica"/>
        <w:rPr>
          <w:rStyle w:val="Textoennegrita"/>
          <w:rFonts w:asciiTheme="majorHAnsi" w:hAnsiTheme="majorHAnsi"/>
          <w:b/>
          <w:bCs/>
          <w:lang w:val="es-ES"/>
        </w:rPr>
      </w:pPr>
      <w:r w:rsidRPr="00054910">
        <w:rPr>
          <w:rStyle w:val="Textoennegrita"/>
          <w:rFonts w:asciiTheme="majorHAnsi" w:hAnsiTheme="majorHAnsi"/>
          <w:b/>
          <w:bCs/>
          <w:lang w:val="es-ES"/>
        </w:rPr>
        <w:t>Sobre Navantia</w:t>
      </w:r>
    </w:p>
    <w:p w14:paraId="532B50BE" w14:textId="5896656A" w:rsidR="00E037FC" w:rsidRPr="00E037FC" w:rsidRDefault="00F41B75" w:rsidP="008B4C45">
      <w:pPr>
        <w:pStyle w:val="SubtituloTelefnica"/>
        <w:rPr>
          <w:rFonts w:asciiTheme="minorHAnsi" w:hAnsiTheme="minorHAnsi" w:cstheme="minorHAnsi"/>
          <w:b w:val="0"/>
          <w:color w:val="6E7893" w:themeColor="accent1"/>
          <w:sz w:val="20"/>
          <w:lang w:val="es-ES"/>
        </w:rPr>
      </w:pPr>
      <w:r w:rsidRPr="00F41B75">
        <w:rPr>
          <w:rFonts w:asciiTheme="minorHAnsi" w:hAnsiTheme="minorHAnsi" w:cstheme="minorHAnsi"/>
          <w:b w:val="0"/>
          <w:color w:val="6E7893" w:themeColor="accent1"/>
          <w:sz w:val="20"/>
          <w:lang w:val="es-ES"/>
        </w:rPr>
        <w:t>Navantia is a world leader in the design, construction and integration of military vessels with a high technological component, destined both for the Spanish Navy, which makes it a strategic company, and for the international market. Its lines of activity include the design and manufacture of combat and command and control systems, integrated platform control systems, firing directions, propulsion plants and life cycle support. With its commitment to diversification and renewable energies, it has also become an important player in the field of offshore wind power. Navantia belongs to the SEPI Group, a holding company which comprises a total of 15 public companies in which it has direct and majority shareholdings, with more than 78,000 professionals.</w:t>
      </w:r>
    </w:p>
    <w:p w14:paraId="38616CAC" w14:textId="77777777" w:rsidR="00CD1583" w:rsidRPr="00650D5D" w:rsidRDefault="00CD1583" w:rsidP="00CD1583">
      <w:pPr>
        <w:pStyle w:val="Textonotapie"/>
        <w:pBdr>
          <w:top w:val="single" w:sz="4" w:space="0" w:color="BFBFBF" w:themeColor="background1" w:themeShade="BF"/>
        </w:pBdr>
        <w:rPr>
          <w:lang w:val="es-ES"/>
        </w:rPr>
      </w:pPr>
    </w:p>
    <w:p w14:paraId="1B0BBAB6" w14:textId="59DD67B4" w:rsidR="00C51217" w:rsidRDefault="00C51217" w:rsidP="00C51217">
      <w:pPr>
        <w:jc w:val="right"/>
        <w:rPr>
          <w:lang w:val="es-ES"/>
        </w:rPr>
      </w:pPr>
    </w:p>
    <w:sectPr w:rsidR="00C51217" w:rsidSect="00096A59">
      <w:headerReference w:type="default" r:id="rId15"/>
      <w:footerReference w:type="even" r:id="rId16"/>
      <w:footerReference w:type="default" r:id="rId17"/>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40FC7" w14:textId="77777777" w:rsidR="00955908" w:rsidRDefault="00955908" w:rsidP="00932EC0">
      <w:r>
        <w:separator/>
      </w:r>
    </w:p>
  </w:endnote>
  <w:endnote w:type="continuationSeparator" w:id="0">
    <w:p w14:paraId="02528532" w14:textId="77777777" w:rsidR="00955908" w:rsidRDefault="00955908"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924607036"/>
      <w:docPartObj>
        <w:docPartGallery w:val="Page Numbers (Bottom of Page)"/>
        <w:docPartUnique/>
      </w:docPartObj>
    </w:sdtPr>
    <w:sdtEndPr>
      <w:rPr>
        <w:rStyle w:val="Nmerodepgina"/>
      </w:rPr>
    </w:sdtEndPr>
    <w:sdtContent>
      <w:p w14:paraId="53972B1F" w14:textId="77777777" w:rsidR="005B62D3" w:rsidRDefault="005B62D3" w:rsidP="005B62D3">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695E2A16" w14:textId="77777777" w:rsidR="005B62D3" w:rsidRDefault="005B62D3"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5C81886C" w14:textId="77777777" w:rsidR="005B62D3" w:rsidRDefault="005B62D3"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5B8FCB" w14:textId="77777777" w:rsidR="005B62D3" w:rsidRDefault="005B62D3" w:rsidP="002344A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04371" w14:textId="256B869B" w:rsidR="005B62D3" w:rsidRDefault="005B62D3">
    <w:r>
      <w:rPr>
        <w:noProof/>
        <w:lang w:val="es-ES" w:eastAsia="es-ES"/>
      </w:rPr>
      <mc:AlternateContent>
        <mc:Choice Requires="wps">
          <w:drawing>
            <wp:anchor distT="0" distB="0" distL="114300" distR="114300" simplePos="0" relativeHeight="251659264" behindDoc="0" locked="0" layoutInCell="1" allowOverlap="1" wp14:anchorId="354C3915" wp14:editId="3887B29F">
              <wp:simplePos x="0" y="0"/>
              <wp:positionH relativeFrom="margin">
                <wp:posOffset>107315</wp:posOffset>
              </wp:positionH>
              <wp:positionV relativeFrom="paragraph">
                <wp:posOffset>-172720</wp:posOffset>
              </wp:positionV>
              <wp:extent cx="4156710" cy="581025"/>
              <wp:effectExtent l="0" t="0" r="0" b="9525"/>
              <wp:wrapSquare wrapText="bothSides"/>
              <wp:docPr id="8" name="Cuadro de texto 13"/>
              <wp:cNvGraphicFramePr/>
              <a:graphic xmlns:a="http://schemas.openxmlformats.org/drawingml/2006/main">
                <a:graphicData uri="http://schemas.microsoft.com/office/word/2010/wordprocessingShape">
                  <wps:wsp>
                    <wps:cNvSpPr txBox="1"/>
                    <wps:spPr>
                      <a:xfrm>
                        <a:off x="0" y="0"/>
                        <a:ext cx="4156710" cy="581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95F4F3" w14:textId="77777777" w:rsidR="005B62D3" w:rsidRPr="0006428D" w:rsidRDefault="005B62D3" w:rsidP="0006428D">
                          <w:pPr>
                            <w:pStyle w:val="Piedepgina"/>
                            <w:rPr>
                              <w:sz w:val="14"/>
                              <w:szCs w:val="14"/>
                              <w:lang w:val="es-ES"/>
                            </w:rPr>
                          </w:pPr>
                          <w:r w:rsidRPr="0006428D">
                            <w:rPr>
                              <w:sz w:val="14"/>
                              <w:szCs w:val="14"/>
                              <w:lang w:val="es-ES"/>
                            </w:rPr>
                            <w:t>Telefónica, S.A.</w:t>
                          </w:r>
                        </w:p>
                        <w:p w14:paraId="1BE2D294" w14:textId="77777777" w:rsidR="005B62D3" w:rsidRPr="0006428D" w:rsidRDefault="005B62D3" w:rsidP="0006428D">
                          <w:pPr>
                            <w:pStyle w:val="Piedepgina"/>
                            <w:rPr>
                              <w:sz w:val="14"/>
                              <w:szCs w:val="14"/>
                              <w:lang w:val="es-ES"/>
                            </w:rPr>
                          </w:pPr>
                          <w:r w:rsidRPr="0006428D">
                            <w:rPr>
                              <w:sz w:val="14"/>
                              <w:szCs w:val="14"/>
                              <w:lang w:val="es-ES"/>
                            </w:rPr>
                            <w:t>Dirección de Comunicación Corporativa</w:t>
                          </w:r>
                        </w:p>
                        <w:p w14:paraId="67B52DC0" w14:textId="77777777" w:rsidR="005B62D3" w:rsidRPr="0006428D" w:rsidRDefault="005B62D3" w:rsidP="0006428D">
                          <w:pPr>
                            <w:pStyle w:val="Piedepgina"/>
                            <w:rPr>
                              <w:sz w:val="14"/>
                              <w:szCs w:val="14"/>
                              <w:lang w:val="en-GB"/>
                            </w:rPr>
                          </w:pPr>
                          <w:r w:rsidRPr="0006428D">
                            <w:rPr>
                              <w:sz w:val="14"/>
                              <w:szCs w:val="14"/>
                              <w:lang w:val="en-GB"/>
                            </w:rPr>
                            <w:t>Tel: +34 91 482 38 00 email: prensatelefonica@telefonica.com</w:t>
                          </w:r>
                        </w:p>
                        <w:p w14:paraId="2CA906DD" w14:textId="77777777" w:rsidR="005B62D3" w:rsidRPr="0006428D" w:rsidRDefault="005B62D3" w:rsidP="0006428D">
                          <w:pPr>
                            <w:pStyle w:val="Piedepgina"/>
                            <w:rPr>
                              <w:sz w:val="14"/>
                              <w:szCs w:val="14"/>
                              <w:lang w:val="en-GB"/>
                            </w:rPr>
                          </w:pPr>
                          <w:r w:rsidRPr="0006428D">
                            <w:rPr>
                              <w:sz w:val="14"/>
                              <w:szCs w:val="14"/>
                              <w:lang w:val="en-GB"/>
                            </w:rPr>
                            <w:t>saladeprensa.telefonica.com</w:t>
                          </w:r>
                        </w:p>
                        <w:p w14:paraId="0484F5A7" w14:textId="77777777" w:rsidR="005B62D3" w:rsidRPr="0006428D" w:rsidRDefault="005B62D3" w:rsidP="00D00295">
                          <w:pPr>
                            <w:pStyle w:val="Piedepgina"/>
                            <w:rPr>
                              <w:sz w:val="14"/>
                              <w:szCs w:val="1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4C3915" id="_x0000_t202" coordsize="21600,21600" o:spt="202" path="m,l,21600r21600,l21600,xe">
              <v:stroke joinstyle="miter"/>
              <v:path gradientshapeok="t" o:connecttype="rect"/>
            </v:shapetype>
            <v:shape id="Cuadro de texto 13" o:spid="_x0000_s1026" type="#_x0000_t202" style="position:absolute;margin-left:8.45pt;margin-top:-13.6pt;width:327.3pt;height:4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" filled="f" stroked="f">
              <v:textbox>
                <w:txbxContent>
                  <w:p w14:paraId="2895F4F3" w14:textId="77777777" w:rsidR="005B62D3" w:rsidRPr="0006428D" w:rsidRDefault="005B62D3" w:rsidP="0006428D">
                    <w:pPr>
                      <w:pStyle w:val="Piedepgina"/>
                      <w:rPr>
                        <w:sz w:val="14"/>
                        <w:szCs w:val="14"/>
                        <w:lang w:val="es-ES"/>
                      </w:rPr>
                    </w:pPr>
                    <w:r w:rsidRPr="0006428D">
                      <w:rPr>
                        <w:sz w:val="14"/>
                        <w:szCs w:val="14"/>
                        <w:lang w:val="es-ES"/>
                      </w:rPr>
                      <w:t>Telefónica, S.A.</w:t>
                    </w:r>
                  </w:p>
                  <w:p w14:paraId="1BE2D294" w14:textId="77777777" w:rsidR="005B62D3" w:rsidRPr="0006428D" w:rsidRDefault="005B62D3" w:rsidP="0006428D">
                    <w:pPr>
                      <w:pStyle w:val="Piedepgina"/>
                      <w:rPr>
                        <w:sz w:val="14"/>
                        <w:szCs w:val="14"/>
                        <w:lang w:val="es-ES"/>
                      </w:rPr>
                    </w:pPr>
                    <w:r w:rsidRPr="0006428D">
                      <w:rPr>
                        <w:sz w:val="14"/>
                        <w:szCs w:val="14"/>
                        <w:lang w:val="es-ES"/>
                      </w:rPr>
                      <w:t>Dirección de Comunicación Corporativa</w:t>
                    </w:r>
                  </w:p>
                  <w:p w14:paraId="67B52DC0" w14:textId="77777777" w:rsidR="005B62D3" w:rsidRPr="0006428D" w:rsidRDefault="005B62D3" w:rsidP="0006428D">
                    <w:pPr>
                      <w:pStyle w:val="Piedepgina"/>
                      <w:rPr>
                        <w:sz w:val="14"/>
                        <w:szCs w:val="14"/>
                        <w:lang w:val="en-GB"/>
                      </w:rPr>
                    </w:pPr>
                    <w:r w:rsidRPr="0006428D">
                      <w:rPr>
                        <w:sz w:val="14"/>
                        <w:szCs w:val="14"/>
                        <w:lang w:val="en-GB"/>
                      </w:rPr>
                      <w:t>Tel: +34 91 482 38 00 email: prensatelefonica@telefonica.com</w:t>
                    </w:r>
                  </w:p>
                  <w:p w14:paraId="2CA906DD" w14:textId="77777777" w:rsidR="005B62D3" w:rsidRPr="0006428D" w:rsidRDefault="005B62D3" w:rsidP="0006428D">
                    <w:pPr>
                      <w:pStyle w:val="Piedepgina"/>
                      <w:rPr>
                        <w:sz w:val="14"/>
                        <w:szCs w:val="14"/>
                        <w:lang w:val="en-GB"/>
                      </w:rPr>
                    </w:pPr>
                    <w:r w:rsidRPr="0006428D">
                      <w:rPr>
                        <w:sz w:val="14"/>
                        <w:szCs w:val="14"/>
                        <w:lang w:val="en-GB"/>
                      </w:rPr>
                      <w:t>saladeprensa.telefonica.com</w:t>
                    </w:r>
                  </w:p>
                  <w:p w14:paraId="0484F5A7" w14:textId="77777777" w:rsidR="005B62D3" w:rsidRPr="0006428D" w:rsidRDefault="005B62D3" w:rsidP="00D00295">
                    <w:pPr>
                      <w:pStyle w:val="Piedepgina"/>
                      <w:rPr>
                        <w:sz w:val="14"/>
                        <w:szCs w:val="14"/>
                        <w:lang w:val="en-GB"/>
                      </w:rPr>
                    </w:pPr>
                  </w:p>
                </w:txbxContent>
              </v:textbox>
              <w10:wrap type="square" anchorx="margin"/>
            </v:shape>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27D4887E" wp14:editId="61079488">
              <wp:simplePos x="0" y="0"/>
              <wp:positionH relativeFrom="margin">
                <wp:posOffset>4983529</wp:posOffset>
              </wp:positionH>
              <wp:positionV relativeFrom="paragraph">
                <wp:posOffset>46941</wp:posOffset>
              </wp:positionV>
              <wp:extent cx="1139190" cy="231140"/>
              <wp:effectExtent l="0" t="0" r="0" b="0"/>
              <wp:wrapSquare wrapText="bothSides"/>
              <wp:docPr id="20" name="Cuadro de texto 13"/>
              <wp:cNvGraphicFramePr/>
              <a:graphic xmlns:a="http://schemas.openxmlformats.org/drawingml/2006/main">
                <a:graphicData uri="http://schemas.microsoft.com/office/word/2010/wordprocessingShape">
                  <wps:wsp>
                    <wps:cNvSpPr txBox="1"/>
                    <wps:spPr>
                      <a:xfrm>
                        <a:off x="0" y="0"/>
                        <a:ext cx="11391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49F85" w14:textId="77777777" w:rsidR="005B62D3" w:rsidRPr="008E6465" w:rsidRDefault="005B62D3" w:rsidP="00D00295">
                          <w:pPr>
                            <w:pStyle w:val="Numerodepagina"/>
                            <w:rPr>
                              <w:color w:val="0066FF" w:themeColor="text2"/>
                            </w:rPr>
                          </w:pPr>
                          <w:r>
                            <w:rPr>
                              <w:color w:val="0066FF" w:themeColor="text2"/>
                            </w:rPr>
                            <w:t>Página</w:t>
                          </w:r>
                          <w:r w:rsidRPr="008E6465">
                            <w:rPr>
                              <w:color w:val="0066FF" w:themeColor="text2"/>
                            </w:rPr>
                            <w:t xml:space="preserve"> </w:t>
                          </w:r>
                          <w:r w:rsidRPr="008E6465">
                            <w:rPr>
                              <w:color w:val="0066FF" w:themeColor="text2"/>
                            </w:rPr>
                            <w:fldChar w:fldCharType="begin"/>
                          </w:r>
                          <w:r w:rsidRPr="008E6465">
                            <w:rPr>
                              <w:color w:val="0066FF" w:themeColor="text2"/>
                            </w:rPr>
                            <w:instrText>PAGE</w:instrText>
                          </w:r>
                          <w:r w:rsidRPr="008E6465">
                            <w:rPr>
                              <w:color w:val="0066FF" w:themeColor="text2"/>
                            </w:rPr>
                            <w:fldChar w:fldCharType="separate"/>
                          </w:r>
                          <w:r w:rsidR="00F41B75">
                            <w:rPr>
                              <w:noProof/>
                              <w:color w:val="0066FF" w:themeColor="text2"/>
                            </w:rPr>
                            <w:t>2</w:t>
                          </w:r>
                          <w:r w:rsidRPr="008E6465">
                            <w:rPr>
                              <w:color w:val="0066FF" w:themeColor="text2"/>
                            </w:rPr>
                            <w:fldChar w:fldCharType="end"/>
                          </w:r>
                          <w:r w:rsidRPr="008E6465">
                            <w:rPr>
                              <w:color w:val="0066FF" w:themeColor="text2"/>
                            </w:rPr>
                            <w:t xml:space="preserve"> </w:t>
                          </w:r>
                          <w:r>
                            <w:rPr>
                              <w:color w:val="0066FF" w:themeColor="text2"/>
                            </w:rPr>
                            <w:t>de</w:t>
                          </w:r>
                          <w:r w:rsidRPr="008E6465">
                            <w:rPr>
                              <w:color w:val="0066FF" w:themeColor="text2"/>
                            </w:rPr>
                            <w:t xml:space="preserve"> </w:t>
                          </w:r>
                          <w:r w:rsidRPr="008E6465">
                            <w:rPr>
                              <w:color w:val="0066FF" w:themeColor="text2"/>
                            </w:rPr>
                            <w:fldChar w:fldCharType="begin"/>
                          </w:r>
                          <w:r w:rsidRPr="008E6465">
                            <w:rPr>
                              <w:color w:val="0066FF" w:themeColor="text2"/>
                            </w:rPr>
                            <w:instrText>NUMPAGES</w:instrText>
                          </w:r>
                          <w:r w:rsidRPr="008E6465">
                            <w:rPr>
                              <w:color w:val="0066FF" w:themeColor="text2"/>
                            </w:rPr>
                            <w:fldChar w:fldCharType="separate"/>
                          </w:r>
                          <w:r w:rsidR="00F41B75">
                            <w:rPr>
                              <w:noProof/>
                              <w:color w:val="0066FF" w:themeColor="text2"/>
                            </w:rPr>
                            <w:t>2</w:t>
                          </w:r>
                          <w:r w:rsidRPr="008E6465">
                            <w:rPr>
                              <w:color w:val="0066FF" w:themeColor="text2"/>
                            </w:rPr>
                            <w:fldChar w:fldCharType="end"/>
                          </w:r>
                        </w:p>
                        <w:p w14:paraId="3E4898DE" w14:textId="77777777" w:rsidR="005B62D3" w:rsidRPr="008E6465" w:rsidRDefault="005B62D3" w:rsidP="00D00295">
                          <w:pPr>
                            <w:pStyle w:val="Numerodepagina"/>
                            <w:rPr>
                              <w:color w:val="0066FF"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4887E" id="_x0000_t202" coordsize="21600,21600" o:spt="202" path="m,l,21600r21600,l21600,xe">
              <v:stroke joinstyle="miter"/>
              <v:path gradientshapeok="t" o:connecttype="rect"/>
            </v:shapetype>
            <v:shape id="_x0000_s1027" type="#_x0000_t202" style="position:absolute;margin-left:392.4pt;margin-top:3.7pt;width:89.7pt;height:1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" filled="f" stroked="f">
              <v:textbox>
                <w:txbxContent>
                  <w:p w14:paraId="5B649F85" w14:textId="77777777" w:rsidR="005B62D3" w:rsidRPr="008E6465" w:rsidRDefault="005B62D3" w:rsidP="00D00295">
                    <w:pPr>
                      <w:pStyle w:val="Numerodepagina"/>
                      <w:rPr>
                        <w:color w:val="0066FF" w:themeColor="text2"/>
                      </w:rPr>
                    </w:pPr>
                    <w:r>
                      <w:rPr>
                        <w:color w:val="0066FF" w:themeColor="text2"/>
                      </w:rPr>
                      <w:t>Página</w:t>
                    </w:r>
                    <w:r w:rsidRPr="008E6465">
                      <w:rPr>
                        <w:color w:val="0066FF" w:themeColor="text2"/>
                      </w:rPr>
                      <w:t xml:space="preserve"> </w:t>
                    </w:r>
                    <w:r w:rsidRPr="008E6465">
                      <w:rPr>
                        <w:color w:val="0066FF" w:themeColor="text2"/>
                      </w:rPr>
                      <w:fldChar w:fldCharType="begin"/>
                    </w:r>
                    <w:r w:rsidRPr="008E6465">
                      <w:rPr>
                        <w:color w:val="0066FF" w:themeColor="text2"/>
                      </w:rPr>
                      <w:instrText>PAGE</w:instrText>
                    </w:r>
                    <w:r w:rsidRPr="008E6465">
                      <w:rPr>
                        <w:color w:val="0066FF" w:themeColor="text2"/>
                      </w:rPr>
                      <w:fldChar w:fldCharType="separate"/>
                    </w:r>
                    <w:r w:rsidR="00F41B75">
                      <w:rPr>
                        <w:noProof/>
                        <w:color w:val="0066FF" w:themeColor="text2"/>
                      </w:rPr>
                      <w:t>2</w:t>
                    </w:r>
                    <w:r w:rsidRPr="008E6465">
                      <w:rPr>
                        <w:color w:val="0066FF" w:themeColor="text2"/>
                      </w:rPr>
                      <w:fldChar w:fldCharType="end"/>
                    </w:r>
                    <w:r w:rsidRPr="008E6465">
                      <w:rPr>
                        <w:color w:val="0066FF" w:themeColor="text2"/>
                      </w:rPr>
                      <w:t xml:space="preserve"> </w:t>
                    </w:r>
                    <w:r>
                      <w:rPr>
                        <w:color w:val="0066FF" w:themeColor="text2"/>
                      </w:rPr>
                      <w:t>de</w:t>
                    </w:r>
                    <w:r w:rsidRPr="008E6465">
                      <w:rPr>
                        <w:color w:val="0066FF" w:themeColor="text2"/>
                      </w:rPr>
                      <w:t xml:space="preserve"> </w:t>
                    </w:r>
                    <w:r w:rsidRPr="008E6465">
                      <w:rPr>
                        <w:color w:val="0066FF" w:themeColor="text2"/>
                      </w:rPr>
                      <w:fldChar w:fldCharType="begin"/>
                    </w:r>
                    <w:r w:rsidRPr="008E6465">
                      <w:rPr>
                        <w:color w:val="0066FF" w:themeColor="text2"/>
                      </w:rPr>
                      <w:instrText>NUMPAGES</w:instrText>
                    </w:r>
                    <w:r w:rsidRPr="008E6465">
                      <w:rPr>
                        <w:color w:val="0066FF" w:themeColor="text2"/>
                      </w:rPr>
                      <w:fldChar w:fldCharType="separate"/>
                    </w:r>
                    <w:r w:rsidR="00F41B75">
                      <w:rPr>
                        <w:noProof/>
                        <w:color w:val="0066FF" w:themeColor="text2"/>
                      </w:rPr>
                      <w:t>2</w:t>
                    </w:r>
                    <w:r w:rsidRPr="008E6465">
                      <w:rPr>
                        <w:color w:val="0066FF" w:themeColor="text2"/>
                      </w:rPr>
                      <w:fldChar w:fldCharType="end"/>
                    </w:r>
                  </w:p>
                  <w:p w14:paraId="3E4898DE" w14:textId="77777777" w:rsidR="005B62D3" w:rsidRPr="008E6465" w:rsidRDefault="005B62D3" w:rsidP="00D00295">
                    <w:pPr>
                      <w:pStyle w:val="Numerodepagina"/>
                      <w:rPr>
                        <w:color w:val="0066FF" w:themeColor="text2"/>
                      </w:rPr>
                    </w:pP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FF730" w14:textId="77777777" w:rsidR="00955908" w:rsidRDefault="00955908" w:rsidP="00932EC0">
      <w:r>
        <w:separator/>
      </w:r>
    </w:p>
  </w:footnote>
  <w:footnote w:type="continuationSeparator" w:id="0">
    <w:p w14:paraId="595D9119" w14:textId="77777777" w:rsidR="00955908" w:rsidRDefault="00955908" w:rsidP="00932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3F043" w14:textId="55E4C975" w:rsidR="005B62D3" w:rsidRDefault="00895AAF" w:rsidP="00895AAF">
    <w:pPr>
      <w:jc w:val="center"/>
      <w:rPr>
        <w:noProof/>
      </w:rPr>
    </w:pPr>
    <w:r>
      <w:rPr>
        <w:noProof/>
        <w:lang w:val="es-ES" w:eastAsia="es-ES"/>
      </w:rPr>
      <w:drawing>
        <wp:inline distT="0" distB="0" distL="0" distR="0" wp14:anchorId="5F2A883B" wp14:editId="0357413A">
          <wp:extent cx="5379054" cy="1178406"/>
          <wp:effectExtent l="0" t="0" r="0" b="317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
                  <a:srcRect t="11102" b="34138"/>
                  <a:stretch/>
                </pic:blipFill>
                <pic:spPr bwMode="auto">
                  <a:xfrm>
                    <a:off x="0" y="0"/>
                    <a:ext cx="5439593" cy="11916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es-ES" w:vendorID="64" w:dllVersion="131078" w:nlCheck="1" w:checkStyle="1"/>
  <w:activeWritingStyle w:appName="MSWord" w:lang="en-GB" w:vendorID="64" w:dllVersion="131078" w:nlCheck="1" w:checkStyle="1"/>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99"/>
    <w:rsid w:val="0001461F"/>
    <w:rsid w:val="00054910"/>
    <w:rsid w:val="0006428D"/>
    <w:rsid w:val="00066FA9"/>
    <w:rsid w:val="00071D24"/>
    <w:rsid w:val="00096A59"/>
    <w:rsid w:val="000C74D8"/>
    <w:rsid w:val="00103216"/>
    <w:rsid w:val="001161B0"/>
    <w:rsid w:val="00124AE9"/>
    <w:rsid w:val="00145353"/>
    <w:rsid w:val="00173A3B"/>
    <w:rsid w:val="001A4F81"/>
    <w:rsid w:val="001B60DA"/>
    <w:rsid w:val="001B7FA5"/>
    <w:rsid w:val="002344AC"/>
    <w:rsid w:val="00276315"/>
    <w:rsid w:val="0028578D"/>
    <w:rsid w:val="002F6F79"/>
    <w:rsid w:val="00323818"/>
    <w:rsid w:val="003B7D6D"/>
    <w:rsid w:val="00430CEE"/>
    <w:rsid w:val="00443853"/>
    <w:rsid w:val="00452BE3"/>
    <w:rsid w:val="00484896"/>
    <w:rsid w:val="00496ACF"/>
    <w:rsid w:val="004F2939"/>
    <w:rsid w:val="004F6649"/>
    <w:rsid w:val="00542C02"/>
    <w:rsid w:val="005464A0"/>
    <w:rsid w:val="00555EB0"/>
    <w:rsid w:val="00577210"/>
    <w:rsid w:val="005B3099"/>
    <w:rsid w:val="005B62D3"/>
    <w:rsid w:val="005C2029"/>
    <w:rsid w:val="005D605C"/>
    <w:rsid w:val="006138A5"/>
    <w:rsid w:val="00630182"/>
    <w:rsid w:val="00662DEA"/>
    <w:rsid w:val="006D72DD"/>
    <w:rsid w:val="00734CE3"/>
    <w:rsid w:val="007F1FA2"/>
    <w:rsid w:val="00813C84"/>
    <w:rsid w:val="00837B54"/>
    <w:rsid w:val="00895AAF"/>
    <w:rsid w:val="008A0556"/>
    <w:rsid w:val="008A2074"/>
    <w:rsid w:val="008B4C45"/>
    <w:rsid w:val="008F0965"/>
    <w:rsid w:val="00932EC0"/>
    <w:rsid w:val="0093500F"/>
    <w:rsid w:val="00937087"/>
    <w:rsid w:val="00955908"/>
    <w:rsid w:val="009A066C"/>
    <w:rsid w:val="009B0616"/>
    <w:rsid w:val="009C7A06"/>
    <w:rsid w:val="009D3F66"/>
    <w:rsid w:val="009E04B7"/>
    <w:rsid w:val="00A10776"/>
    <w:rsid w:val="00A35A0F"/>
    <w:rsid w:val="00AD1110"/>
    <w:rsid w:val="00B11B85"/>
    <w:rsid w:val="00B30916"/>
    <w:rsid w:val="00B31A63"/>
    <w:rsid w:val="00B5190A"/>
    <w:rsid w:val="00BA4364"/>
    <w:rsid w:val="00BC10A2"/>
    <w:rsid w:val="00BC4E12"/>
    <w:rsid w:val="00BF6074"/>
    <w:rsid w:val="00C46C8D"/>
    <w:rsid w:val="00C51217"/>
    <w:rsid w:val="00C97C47"/>
    <w:rsid w:val="00CD1583"/>
    <w:rsid w:val="00CE051C"/>
    <w:rsid w:val="00D00295"/>
    <w:rsid w:val="00D02EFD"/>
    <w:rsid w:val="00D067CE"/>
    <w:rsid w:val="00D1121A"/>
    <w:rsid w:val="00D2624F"/>
    <w:rsid w:val="00DD4F3A"/>
    <w:rsid w:val="00DE1A2D"/>
    <w:rsid w:val="00E037FC"/>
    <w:rsid w:val="00F41B75"/>
    <w:rsid w:val="00F55D2E"/>
    <w:rsid w:val="00F74DF4"/>
    <w:rsid w:val="00F80103"/>
    <w:rsid w:val="00F95F64"/>
    <w:rsid w:val="00FA25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EC095"/>
  <w14:defaultImageDpi w14:val="300"/>
  <w15:docId w15:val="{F0CD8D6A-92E9-1741-A104-72BB7D62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Header 1"/>
    <w:basedOn w:val="Normal"/>
    <w:next w:val="Normal"/>
    <w:link w:val="Ttulo1Car"/>
    <w:uiPriority w:val="9"/>
    <w:qFormat/>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paragraph" w:styleId="Ttulo7">
    <w:name w:val="heading 7"/>
    <w:basedOn w:val="Normal"/>
    <w:next w:val="Normal"/>
    <w:link w:val="Ttulo7Car"/>
    <w:uiPriority w:val="9"/>
    <w:unhideWhenUsed/>
    <w:qFormat/>
    <w:rsid w:val="00C51217"/>
    <w:pPr>
      <w:spacing w:after="160" w:line="259" w:lineRule="auto"/>
      <w:ind w:left="1296" w:hanging="1296"/>
      <w:outlineLvl w:val="6"/>
    </w:pPr>
    <w:rPr>
      <w:rFonts w:ascii="Arial" w:eastAsiaTheme="minorHAnsi" w:hAnsi="Arial"/>
      <w:b/>
      <w:color w:val="0066FF" w:themeColor="text2"/>
      <w:sz w:val="22"/>
      <w:szCs w:val="22"/>
      <w:lang w:val="ru-R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er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CD1583"/>
    <w:pPr>
      <w:numPr>
        <w:numId w:val="2"/>
      </w:numPr>
      <w:tabs>
        <w:tab w:val="left" w:pos="3520"/>
      </w:tabs>
      <w:ind w:left="1276" w:right="283"/>
      <w:contextualSpacing/>
    </w:pPr>
    <w:rPr>
      <w:rFonts w:cstheme="minorHAnsi"/>
      <w:color w:val="6E7893" w:themeColor="accent1"/>
      <w:sz w:val="20"/>
    </w:rPr>
  </w:style>
  <w:style w:type="paragraph" w:customStyle="1" w:styleId="PrrafoTelefnica">
    <w:name w:val="Párrafo Telefónica"/>
    <w:basedOn w:val="Normal"/>
    <w:qFormat/>
    <w:rsid w:val="00CD1583"/>
    <w:pPr>
      <w:tabs>
        <w:tab w:val="left" w:pos="3520"/>
      </w:tabs>
      <w:ind w:left="567" w:right="283"/>
      <w:contextualSpacing/>
    </w:pPr>
    <w:rPr>
      <w:rFonts w:cstheme="minorHAnsi"/>
      <w:color w:val="6E7893" w:themeColor="accent1"/>
      <w:sz w:val="20"/>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paragraph" w:styleId="Encabezado">
    <w:name w:val="header"/>
    <w:basedOn w:val="Normal"/>
    <w:link w:val="EncabezadoCar"/>
    <w:uiPriority w:val="99"/>
    <w:unhideWhenUsed/>
    <w:rsid w:val="00D00295"/>
    <w:pPr>
      <w:tabs>
        <w:tab w:val="center" w:pos="4513"/>
        <w:tab w:val="right" w:pos="9026"/>
      </w:tabs>
    </w:pPr>
  </w:style>
  <w:style w:type="character" w:customStyle="1" w:styleId="EncabezadoCar">
    <w:name w:val="Encabezado Car"/>
    <w:basedOn w:val="Fuentedeprrafopredeter"/>
    <w:link w:val="Encabezado"/>
    <w:uiPriority w:val="99"/>
    <w:rsid w:val="00D00295"/>
  </w:style>
  <w:style w:type="paragraph" w:styleId="Piedepgina">
    <w:name w:val="footer"/>
    <w:basedOn w:val="Normal"/>
    <w:link w:val="PiedepginaCar"/>
    <w:uiPriority w:val="99"/>
    <w:unhideWhenUsed/>
    <w:rsid w:val="00D00295"/>
    <w:pPr>
      <w:tabs>
        <w:tab w:val="center" w:pos="4513"/>
        <w:tab w:val="right" w:pos="9026"/>
      </w:tabs>
    </w:pPr>
  </w:style>
  <w:style w:type="character" w:customStyle="1" w:styleId="PiedepginaCar">
    <w:name w:val="Pie de página Car"/>
    <w:basedOn w:val="Fuentedeprrafopredeter"/>
    <w:link w:val="Piedepgina"/>
    <w:uiPriority w:val="99"/>
    <w:rsid w:val="00D00295"/>
  </w:style>
  <w:style w:type="paragraph" w:customStyle="1" w:styleId="Numerodepagina">
    <w:name w:val="Numero de pagina"/>
    <w:basedOn w:val="Normal"/>
    <w:qFormat/>
    <w:rsid w:val="00D00295"/>
    <w:pPr>
      <w:tabs>
        <w:tab w:val="center" w:pos="4252"/>
        <w:tab w:val="right" w:pos="8504"/>
      </w:tabs>
      <w:jc w:val="right"/>
    </w:pPr>
    <w:rPr>
      <w:rFonts w:ascii="Arial" w:eastAsiaTheme="minorHAnsi" w:hAnsi="Arial"/>
      <w:color w:val="F1F4FF" w:themeColor="background2"/>
      <w:sz w:val="16"/>
      <w:szCs w:val="16"/>
    </w:rPr>
  </w:style>
  <w:style w:type="paragraph" w:customStyle="1" w:styleId="Legal">
    <w:name w:val="Legal"/>
    <w:basedOn w:val="Piedepgina"/>
    <w:rsid w:val="00D00295"/>
    <w:rPr>
      <w:sz w:val="16"/>
      <w:szCs w:val="16"/>
    </w:rPr>
  </w:style>
  <w:style w:type="paragraph" w:customStyle="1" w:styleId="Legal-Footer">
    <w:name w:val="Legal-Footer"/>
    <w:basedOn w:val="Piedepgina"/>
    <w:rsid w:val="00D00295"/>
    <w:rPr>
      <w:sz w:val="16"/>
      <w:szCs w:val="16"/>
    </w:rPr>
  </w:style>
  <w:style w:type="character" w:customStyle="1" w:styleId="Ttulo7Car">
    <w:name w:val="Título 7 Car"/>
    <w:basedOn w:val="Fuentedeprrafopredeter"/>
    <w:link w:val="Ttulo7"/>
    <w:uiPriority w:val="9"/>
    <w:rsid w:val="00C51217"/>
    <w:rPr>
      <w:rFonts w:ascii="Arial" w:eastAsiaTheme="minorHAnsi" w:hAnsi="Arial"/>
      <w:b/>
      <w:color w:val="0066FF" w:themeColor="text2"/>
      <w:sz w:val="22"/>
      <w:szCs w:val="22"/>
      <w:lang w:val="ru-RU"/>
    </w:rPr>
  </w:style>
  <w:style w:type="paragraph" w:styleId="Textonotapie">
    <w:name w:val="footnote text"/>
    <w:basedOn w:val="Normal"/>
    <w:link w:val="TextonotapieCar"/>
    <w:uiPriority w:val="99"/>
    <w:qFormat/>
    <w:rsid w:val="00C51217"/>
    <w:pPr>
      <w:pBdr>
        <w:top w:val="single" w:sz="4" w:space="1" w:color="BFBFBF" w:themeColor="background1" w:themeShade="BF"/>
      </w:pBdr>
      <w:spacing w:before="120" w:after="120"/>
      <w:ind w:right="-57"/>
    </w:pPr>
    <w:rPr>
      <w:rFonts w:ascii="Arial" w:eastAsiaTheme="minorHAnsi" w:hAnsi="Arial"/>
      <w:color w:val="808080" w:themeColor="background1" w:themeShade="80"/>
      <w:sz w:val="16"/>
    </w:rPr>
  </w:style>
  <w:style w:type="character" w:customStyle="1" w:styleId="TextonotapieCar">
    <w:name w:val="Texto nota pie Car"/>
    <w:basedOn w:val="Fuentedeprrafopredeter"/>
    <w:link w:val="Textonotapie"/>
    <w:uiPriority w:val="99"/>
    <w:rsid w:val="00C51217"/>
    <w:rPr>
      <w:rFonts w:ascii="Arial" w:eastAsiaTheme="minorHAnsi" w:hAnsi="Arial"/>
      <w:color w:val="808080" w:themeColor="background1" w:themeShade="80"/>
      <w:sz w:val="16"/>
    </w:rPr>
  </w:style>
  <w:style w:type="character" w:styleId="Hipervnculo">
    <w:name w:val="Hyperlink"/>
    <w:basedOn w:val="Fuentedeprrafopredeter"/>
    <w:uiPriority w:val="99"/>
    <w:unhideWhenUsed/>
    <w:rsid w:val="00C51217"/>
    <w:rPr>
      <w:rFonts w:ascii="Arial" w:hAnsi="Arial"/>
      <w:color w:val="F1F4FF" w:themeColor="background2"/>
      <w:u w:val="none"/>
    </w:rPr>
  </w:style>
  <w:style w:type="paragraph" w:customStyle="1" w:styleId="Enlaces">
    <w:name w:val="Enlaces"/>
    <w:basedOn w:val="Normal"/>
    <w:qFormat/>
    <w:rsid w:val="00C51217"/>
    <w:pPr>
      <w:spacing w:before="200" w:after="120"/>
    </w:pPr>
    <w:rPr>
      <w:rFonts w:ascii="Arial" w:eastAsiaTheme="minorHAnsi" w:hAnsi="Arial"/>
      <w:color w:val="0066FF" w:themeColor="text2"/>
      <w:sz w:val="22"/>
      <w:u w:val="single"/>
    </w:rPr>
  </w:style>
  <w:style w:type="character" w:styleId="Textoennegrita">
    <w:name w:val="Strong"/>
    <w:basedOn w:val="Fuentedeprrafopredeter"/>
    <w:uiPriority w:val="22"/>
    <w:qFormat/>
    <w:rsid w:val="00C51217"/>
    <w:rPr>
      <w:rFonts w:ascii="Arial" w:hAnsi="Arial"/>
      <w:b/>
      <w:bCs/>
    </w:rPr>
  </w:style>
  <w:style w:type="paragraph" w:customStyle="1" w:styleId="paragraph">
    <w:name w:val="paragraph"/>
    <w:basedOn w:val="Normal"/>
    <w:rsid w:val="00443853"/>
    <w:pPr>
      <w:spacing w:before="100" w:beforeAutospacing="1" w:after="100" w:afterAutospacing="1"/>
    </w:pPr>
    <w:rPr>
      <w:rFonts w:ascii="Calibri" w:eastAsiaTheme="minorHAnsi" w:hAnsi="Calibri" w:cs="Calibri"/>
      <w:sz w:val="22"/>
      <w:szCs w:val="22"/>
      <w:lang w:val="es-ES" w:eastAsia="es-ES"/>
    </w:rPr>
  </w:style>
  <w:style w:type="character" w:customStyle="1" w:styleId="normaltextrun">
    <w:name w:val="normaltextrun"/>
    <w:basedOn w:val="Fuentedeprrafopredeter"/>
    <w:rsid w:val="00443853"/>
  </w:style>
  <w:style w:type="character" w:customStyle="1" w:styleId="scxw65938463">
    <w:name w:val="scxw65938463"/>
    <w:basedOn w:val="Fuentedeprrafopredeter"/>
    <w:rsid w:val="00443853"/>
  </w:style>
  <w:style w:type="character" w:customStyle="1" w:styleId="eop">
    <w:name w:val="eop"/>
    <w:basedOn w:val="Fuentedeprrafopredeter"/>
    <w:rsid w:val="00443853"/>
  </w:style>
  <w:style w:type="character" w:customStyle="1" w:styleId="UnresolvedMention">
    <w:name w:val="Unresolved Mention"/>
    <w:basedOn w:val="Fuentedeprrafopredeter"/>
    <w:uiPriority w:val="99"/>
    <w:semiHidden/>
    <w:unhideWhenUsed/>
    <w:rsid w:val="008B4C45"/>
    <w:rPr>
      <w:color w:val="605E5C"/>
      <w:shd w:val="clear" w:color="auto" w:fill="E1DFDD"/>
    </w:rPr>
  </w:style>
  <w:style w:type="character" w:styleId="Hipervnculovisitado">
    <w:name w:val="FollowedHyperlink"/>
    <w:basedOn w:val="Fuentedeprrafopredeter"/>
    <w:uiPriority w:val="99"/>
    <w:semiHidden/>
    <w:unhideWhenUsed/>
    <w:rsid w:val="00E037FC"/>
    <w:rPr>
      <w:color w:val="C366E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lefonicatech.com/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avantia.es/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lefonicatech.co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16FE5BFB3115B419882BD227EEEAF93" ma:contentTypeVersion="15" ma:contentTypeDescription="Crear nuevo documento." ma:contentTypeScope="" ma:versionID="5668640d5ddb7bf7fa410ed261e1d1e5">
  <xsd:schema xmlns:xsd="http://www.w3.org/2001/XMLSchema" xmlns:xs="http://www.w3.org/2001/XMLSchema" xmlns:p="http://schemas.microsoft.com/office/2006/metadata/properties" xmlns:ns1="http://schemas.microsoft.com/sharepoint/v3" xmlns:ns2="e16df5ca-2f52-4c79-a112-7e00e50eb020" xmlns:ns3="bf87f5a9-e27c-4943-b930-d73060c4e25c" targetNamespace="http://schemas.microsoft.com/office/2006/metadata/properties" ma:root="true" ma:fieldsID="8e759b9ef5fb103ca929ac09d13e7f84" ns1:_="" ns2:_="" ns3:_="">
    <xsd:import namespace="http://schemas.microsoft.com/sharepoint/v3"/>
    <xsd:import namespace="e16df5ca-2f52-4c79-a112-7e00e50eb020"/>
    <xsd:import namespace="bf87f5a9-e27c-4943-b930-d73060c4e2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num"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6df5ca-2f52-4c79-a112-7e00e50eb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um" ma:index="18" nillable="true" ma:displayName="num"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87f5a9-e27c-4943-b930-d73060c4e25c"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um xmlns="e16df5ca-2f52-4c79-a112-7e00e50eb02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74574-6FAA-48DF-A9EA-C21934B431B6}">
  <ds:schemaRefs>
    <ds:schemaRef ds:uri="http://schemas.microsoft.com/sharepoint/v3/contenttype/forms"/>
  </ds:schemaRefs>
</ds:datastoreItem>
</file>

<file path=customXml/itemProps2.xml><?xml version="1.0" encoding="utf-8"?>
<ds:datastoreItem xmlns:ds="http://schemas.openxmlformats.org/officeDocument/2006/customXml" ds:itemID="{4C5A8880-A8A0-4DE6-BF8D-2800DD3C9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6df5ca-2f52-4c79-a112-7e00e50eb020"/>
    <ds:schemaRef ds:uri="bf87f5a9-e27c-4943-b930-d73060c4e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9A7D16-804F-467F-B9F9-436AE33119C4}">
  <ds:schemaRefs>
    <ds:schemaRef ds:uri="http://schemas.microsoft.com/office/2006/metadata/properties"/>
    <ds:schemaRef ds:uri="http://schemas.microsoft.com/office/infopath/2007/PartnerControls"/>
    <ds:schemaRef ds:uri="http://schemas.microsoft.com/sharepoint/v3"/>
    <ds:schemaRef ds:uri="e16df5ca-2f52-4c79-a112-7e00e50eb020"/>
  </ds:schemaRefs>
</ds:datastoreItem>
</file>

<file path=customXml/itemProps4.xml><?xml version="1.0" encoding="utf-8"?>
<ds:datastoreItem xmlns:ds="http://schemas.openxmlformats.org/officeDocument/2006/customXml" ds:itemID="{975D6C1A-8CFF-4121-A776-F3971BB44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663</Words>
  <Characters>3647</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Lambie-Nairn</Company>
  <LinksUpToDate>false</LinksUpToDate>
  <CharactersWithSpaces>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Noelia Artigas</cp:lastModifiedBy>
  <cp:revision>3</cp:revision>
  <dcterms:created xsi:type="dcterms:W3CDTF">2021-11-29T17:54:00Z</dcterms:created>
  <dcterms:modified xsi:type="dcterms:W3CDTF">2021-11-29T23:29:00Z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0x010100616FE5BFB3115B419882BD227EEEAF93</vt:lpwstr>
  </property>
</Properties>
</file>