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42080" w14:textId="1A634777" w:rsidR="007F1FA2" w:rsidRDefault="006D0483" w:rsidP="007F1FA2">
      <w:pPr>
        <w:pStyle w:val="PrrafoTelefnica"/>
        <w:rPr>
          <w:lang w:val="es-ES"/>
        </w:rPr>
      </w:pPr>
      <w:r>
        <w:rPr>
          <w:noProof/>
          <w:lang w:val="es-ES" w:eastAsia="es-ES"/>
        </w:rPr>
        <w:drawing>
          <wp:anchor distT="0" distB="0" distL="114300" distR="114300" simplePos="0" relativeHeight="251688960" behindDoc="1" locked="0" layoutInCell="1" allowOverlap="1" wp14:anchorId="626C5F4B" wp14:editId="7A5F25EE">
            <wp:simplePos x="0" y="0"/>
            <wp:positionH relativeFrom="margin">
              <wp:posOffset>5225143</wp:posOffset>
            </wp:positionH>
            <wp:positionV relativeFrom="margin">
              <wp:posOffset>12180</wp:posOffset>
            </wp:positionV>
            <wp:extent cx="1271905" cy="469265"/>
            <wp:effectExtent l="0" t="0" r="4445" b="6985"/>
            <wp:wrapTight wrapText="bothSides">
              <wp:wrapPolygon edited="0">
                <wp:start x="971" y="0"/>
                <wp:lineTo x="0" y="18414"/>
                <wp:lineTo x="0" y="21045"/>
                <wp:lineTo x="21352" y="21045"/>
                <wp:lineTo x="21352" y="18414"/>
                <wp:lineTo x="14882" y="14030"/>
                <wp:lineTo x="18764" y="14030"/>
                <wp:lineTo x="20705" y="3507"/>
                <wp:lineTo x="20058" y="0"/>
                <wp:lineTo x="971" y="0"/>
              </wp:wrapPolygon>
            </wp:wrapTight>
            <wp:docPr id="3" name="Imag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1905"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74D">
        <w:rPr>
          <w:noProof/>
          <w:lang w:val="es-ES" w:eastAsia="es-ES"/>
        </w:rPr>
        <w:drawing>
          <wp:anchor distT="0" distB="0" distL="114300" distR="114300" simplePos="0" relativeHeight="251686912" behindDoc="0" locked="0" layoutInCell="1" allowOverlap="1" wp14:anchorId="4312CC43" wp14:editId="494F8379">
            <wp:simplePos x="0" y="0"/>
            <wp:positionH relativeFrom="column">
              <wp:posOffset>4498340</wp:posOffset>
            </wp:positionH>
            <wp:positionV relativeFrom="paragraph">
              <wp:posOffset>-709930</wp:posOffset>
            </wp:positionV>
            <wp:extent cx="1924050" cy="205105"/>
            <wp:effectExtent l="0" t="0" r="0" b="0"/>
            <wp:wrapNone/>
            <wp:docPr id="2"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pic:cNvPicPr>
                      <a:picLocks noChangeAspect="1"/>
                    </pic:cNvPicPr>
                  </pic:nvPicPr>
                  <pic:blipFill>
                    <a:blip r:embed="rId12">
                      <a:extLst>
                        <a:ext uri="{96DAC541-7B7A-43D3-8B79-37D633B846F1}">
                          <asvg:svgBlip xmlns:asvg="http://schemas.microsoft.com/office/drawing/2016/SVG/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924050" cy="205105"/>
                    </a:xfrm>
                    <a:prstGeom prst="rect">
                      <a:avLst/>
                    </a:prstGeom>
                  </pic:spPr>
                </pic:pic>
              </a:graphicData>
            </a:graphic>
          </wp:anchor>
        </w:drawing>
      </w:r>
      <w:r w:rsidR="00EB71E8">
        <w:rPr>
          <w:noProof/>
          <w:lang w:val="es-ES" w:eastAsia="es-ES"/>
        </w:rPr>
        <w:drawing>
          <wp:anchor distT="0" distB="0" distL="114300" distR="114300" simplePos="0" relativeHeight="251678720" behindDoc="0" locked="0" layoutInCell="1" allowOverlap="1" wp14:anchorId="191E996B" wp14:editId="4E4DBE19">
            <wp:simplePos x="0" y="0"/>
            <wp:positionH relativeFrom="page">
              <wp:posOffset>-19050</wp:posOffset>
            </wp:positionH>
            <wp:positionV relativeFrom="paragraph">
              <wp:posOffset>-1086486</wp:posOffset>
            </wp:positionV>
            <wp:extent cx="7607300" cy="994845"/>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14"/>
                    <a:stretch>
                      <a:fillRect/>
                    </a:stretch>
                  </pic:blipFill>
                  <pic:spPr>
                    <a:xfrm>
                      <a:off x="0" y="0"/>
                      <a:ext cx="7618729" cy="996340"/>
                    </a:xfrm>
                    <a:prstGeom prst="rect">
                      <a:avLst/>
                    </a:prstGeom>
                  </pic:spPr>
                </pic:pic>
              </a:graphicData>
            </a:graphic>
            <wp14:sizeRelH relativeFrom="margin">
              <wp14:pctWidth>0</wp14:pctWidth>
            </wp14:sizeRelH>
          </wp:anchor>
        </w:drawing>
      </w:r>
    </w:p>
    <w:p w14:paraId="45DFD73E" w14:textId="50745810" w:rsidR="007F1FA2" w:rsidRDefault="007F1FA2" w:rsidP="00937087">
      <w:pPr>
        <w:pStyle w:val="PrrafoTelefnica"/>
        <w:rPr>
          <w:lang w:val="es-ES"/>
        </w:rPr>
      </w:pPr>
    </w:p>
    <w:p w14:paraId="37515265" w14:textId="70EC917E" w:rsidR="007F1FA2" w:rsidRDefault="007F1FA2" w:rsidP="00937087">
      <w:pPr>
        <w:pStyle w:val="PrrafoTelefnica"/>
        <w:rPr>
          <w:lang w:val="es-ES"/>
        </w:rPr>
      </w:pPr>
    </w:p>
    <w:p w14:paraId="45D2C39C" w14:textId="4E35206D" w:rsidR="007F1FA2" w:rsidRDefault="007F1FA2" w:rsidP="00937087">
      <w:pPr>
        <w:pStyle w:val="PrrafoTelefnica"/>
        <w:rPr>
          <w:lang w:val="es-ES"/>
        </w:rPr>
      </w:pPr>
    </w:p>
    <w:p w14:paraId="41A7061F" w14:textId="14C27DEC" w:rsidR="001B60DA" w:rsidRPr="007F1FA2" w:rsidRDefault="001B60DA" w:rsidP="00937087">
      <w:pPr>
        <w:pStyle w:val="PrrafoTelefnica"/>
        <w:rPr>
          <w:lang w:val="es-ES"/>
        </w:rPr>
      </w:pPr>
      <w:r w:rsidRPr="007F1FA2">
        <w:rPr>
          <w:lang w:val="es-ES"/>
        </w:rPr>
        <w:t>Nota de prensa</w:t>
      </w:r>
    </w:p>
    <w:p w14:paraId="5FDD2459" w14:textId="77777777" w:rsidR="001B60DA" w:rsidRDefault="001B60DA" w:rsidP="007F1FA2">
      <w:pPr>
        <w:pStyle w:val="PrrafoTelefnica"/>
        <w:rPr>
          <w:lang w:val="es-ES"/>
        </w:rPr>
      </w:pPr>
    </w:p>
    <w:p w14:paraId="41C84C57" w14:textId="77777777" w:rsidR="007F1FA2" w:rsidRDefault="007F1FA2" w:rsidP="007F1FA2">
      <w:pPr>
        <w:pStyle w:val="PrrafoTelefnica"/>
        <w:rPr>
          <w:lang w:val="es-ES"/>
        </w:rPr>
      </w:pPr>
    </w:p>
    <w:p w14:paraId="0335A582" w14:textId="3FEE28DB" w:rsidR="001B60DA" w:rsidRDefault="00065443" w:rsidP="23D5D85A">
      <w:pPr>
        <w:pStyle w:val="PrrafoTelefnica"/>
        <w:rPr>
          <w:rFonts w:asciiTheme="majorHAnsi" w:hAnsiTheme="majorHAnsi" w:cstheme="majorBidi"/>
          <w:b/>
          <w:bCs/>
          <w:color w:val="0066FF"/>
          <w:sz w:val="44"/>
          <w:szCs w:val="44"/>
          <w:lang w:val="es-ES"/>
        </w:rPr>
      </w:pPr>
      <w:r w:rsidRPr="23D5D85A">
        <w:rPr>
          <w:rFonts w:asciiTheme="majorHAnsi" w:hAnsiTheme="majorHAnsi" w:cstheme="majorBidi"/>
          <w:b/>
          <w:bCs/>
          <w:color w:val="0066FF" w:themeColor="text2"/>
          <w:sz w:val="44"/>
          <w:szCs w:val="44"/>
          <w:lang w:val="es-ES"/>
        </w:rPr>
        <w:t>Telefónica</w:t>
      </w:r>
      <w:bookmarkStart w:id="0" w:name="_GoBack"/>
      <w:bookmarkEnd w:id="0"/>
      <w:r w:rsidR="00F940E3" w:rsidRPr="23D5D85A">
        <w:rPr>
          <w:rFonts w:asciiTheme="majorHAnsi" w:hAnsiTheme="majorHAnsi" w:cstheme="majorBidi"/>
          <w:b/>
          <w:bCs/>
          <w:color w:val="0066FF" w:themeColor="text2"/>
          <w:sz w:val="44"/>
          <w:szCs w:val="44"/>
          <w:lang w:val="es-ES"/>
        </w:rPr>
        <w:t xml:space="preserve"> elegida </w:t>
      </w:r>
      <w:r w:rsidR="268ED259" w:rsidRPr="23D5D85A">
        <w:rPr>
          <w:rFonts w:asciiTheme="majorHAnsi" w:hAnsiTheme="majorHAnsi" w:cstheme="majorBidi"/>
          <w:b/>
          <w:bCs/>
          <w:color w:val="0066FF" w:themeColor="text2"/>
          <w:sz w:val="44"/>
          <w:szCs w:val="44"/>
          <w:lang w:val="es-ES"/>
        </w:rPr>
        <w:t xml:space="preserve">por </w:t>
      </w:r>
      <w:r w:rsidR="00F940E3" w:rsidRPr="23D5D85A">
        <w:rPr>
          <w:rFonts w:asciiTheme="majorHAnsi" w:hAnsiTheme="majorHAnsi" w:cstheme="majorBidi"/>
          <w:b/>
          <w:bCs/>
          <w:color w:val="0066FF" w:themeColor="text2"/>
          <w:sz w:val="44"/>
          <w:szCs w:val="44"/>
          <w:lang w:val="es-ES"/>
        </w:rPr>
        <w:t xml:space="preserve">SMCP </w:t>
      </w:r>
      <w:r w:rsidRPr="23D5D85A">
        <w:rPr>
          <w:rFonts w:asciiTheme="majorHAnsi" w:hAnsiTheme="majorHAnsi" w:cstheme="majorBidi"/>
          <w:b/>
          <w:bCs/>
          <w:color w:val="0066FF" w:themeColor="text2"/>
          <w:sz w:val="44"/>
          <w:szCs w:val="44"/>
          <w:lang w:val="es-ES"/>
        </w:rPr>
        <w:t xml:space="preserve">para </w:t>
      </w:r>
      <w:r w:rsidR="00D82BF3" w:rsidRPr="23D5D85A">
        <w:rPr>
          <w:rFonts w:asciiTheme="majorHAnsi" w:hAnsiTheme="majorHAnsi" w:cstheme="majorBidi"/>
          <w:b/>
          <w:bCs/>
          <w:color w:val="0066FF" w:themeColor="text2"/>
          <w:sz w:val="44"/>
          <w:szCs w:val="44"/>
          <w:lang w:val="es-ES"/>
        </w:rPr>
        <w:t>m</w:t>
      </w:r>
      <w:r w:rsidRPr="23D5D85A">
        <w:rPr>
          <w:rFonts w:asciiTheme="majorHAnsi" w:hAnsiTheme="majorHAnsi" w:cstheme="majorBidi"/>
          <w:b/>
          <w:bCs/>
          <w:color w:val="0066FF" w:themeColor="text2"/>
          <w:sz w:val="44"/>
          <w:szCs w:val="44"/>
          <w:lang w:val="es-ES"/>
        </w:rPr>
        <w:t>odernizar su infraestructura de comunicaciones</w:t>
      </w:r>
    </w:p>
    <w:p w14:paraId="40C268FB" w14:textId="77777777" w:rsidR="00065443" w:rsidRDefault="00065443" w:rsidP="007F1FA2">
      <w:pPr>
        <w:pStyle w:val="PrrafoTelefnica"/>
        <w:rPr>
          <w:lang w:val="es-ES"/>
        </w:rPr>
      </w:pPr>
    </w:p>
    <w:p w14:paraId="7BA11A26" w14:textId="52EA978D" w:rsidR="00D222A0" w:rsidRPr="00447201" w:rsidRDefault="00287EE2" w:rsidP="00D222A0">
      <w:pPr>
        <w:pStyle w:val="ListaPrrafoTelefnica"/>
        <w:tabs>
          <w:tab w:val="left" w:pos="851"/>
        </w:tabs>
        <w:ind w:left="1276" w:hanging="425"/>
        <w:rPr>
          <w:lang w:val="es-ES"/>
        </w:rPr>
      </w:pPr>
      <w:r w:rsidRPr="00C37F1F">
        <w:rPr>
          <w:rFonts w:ascii="Telefonica Light" w:hAnsi="Telefonica Light"/>
          <w:b/>
          <w:bCs/>
          <w:color w:val="666666"/>
          <w:lang w:val="es-ES"/>
        </w:rPr>
        <w:t>El Grupo</w:t>
      </w:r>
      <w:r w:rsidR="00F940E3">
        <w:rPr>
          <w:rFonts w:ascii="Telefonica Light" w:hAnsi="Telefonica Light"/>
          <w:b/>
          <w:bCs/>
          <w:color w:val="666666"/>
          <w:lang w:val="es-ES"/>
        </w:rPr>
        <w:t xml:space="preserve"> de moda</w:t>
      </w:r>
      <w:r w:rsidRPr="00C37F1F">
        <w:rPr>
          <w:rFonts w:ascii="Telefonica Light" w:hAnsi="Telefonica Light"/>
          <w:b/>
          <w:bCs/>
          <w:color w:val="666666"/>
          <w:lang w:val="es-ES"/>
        </w:rPr>
        <w:t xml:space="preserve"> SMCP </w:t>
      </w:r>
      <w:r w:rsidR="00B04342" w:rsidRPr="00D222A0">
        <w:rPr>
          <w:rFonts w:ascii="Telefonica Light" w:hAnsi="Telefonica Light"/>
          <w:b/>
          <w:bCs/>
          <w:color w:val="666666"/>
          <w:lang w:val="es-ES"/>
        </w:rPr>
        <w:t>(Sandro, Maje y Claudie Pierlot)</w:t>
      </w:r>
      <w:r w:rsidR="00B04342">
        <w:rPr>
          <w:rFonts w:ascii="Telefonica Light" w:hAnsi="Telefonica Light"/>
          <w:b/>
          <w:bCs/>
          <w:color w:val="666666"/>
          <w:lang w:val="es-ES"/>
        </w:rPr>
        <w:t xml:space="preserve"> </w:t>
      </w:r>
      <w:r w:rsidRPr="00C37F1F">
        <w:rPr>
          <w:rFonts w:ascii="Telefonica Light" w:hAnsi="Telefonica Light"/>
          <w:b/>
          <w:bCs/>
          <w:color w:val="666666"/>
          <w:lang w:val="es-ES"/>
        </w:rPr>
        <w:t xml:space="preserve">elige a Telefónica para modernizar su red WAN y sus servicios de voz en 900 </w:t>
      </w:r>
      <w:r w:rsidR="001E28CA">
        <w:rPr>
          <w:rFonts w:ascii="Telefonica Light" w:hAnsi="Telefonica Light"/>
          <w:b/>
          <w:bCs/>
          <w:color w:val="666666"/>
          <w:lang w:val="es-ES"/>
        </w:rPr>
        <w:t>tiendas e</w:t>
      </w:r>
      <w:r w:rsidR="00617BCE">
        <w:rPr>
          <w:rFonts w:ascii="Telefonica Light" w:hAnsi="Telefonica Light"/>
          <w:b/>
          <w:bCs/>
          <w:color w:val="666666"/>
          <w:lang w:val="es-ES"/>
        </w:rPr>
        <w:t>n</w:t>
      </w:r>
      <w:r w:rsidRPr="00C37F1F">
        <w:rPr>
          <w:rFonts w:ascii="Telefonica Light" w:hAnsi="Telefonica Light"/>
          <w:b/>
          <w:bCs/>
          <w:color w:val="666666"/>
          <w:lang w:val="es-ES"/>
        </w:rPr>
        <w:t xml:space="preserve"> 14 países </w:t>
      </w:r>
      <w:r w:rsidR="00617BCE">
        <w:rPr>
          <w:rFonts w:ascii="Telefonica Light" w:hAnsi="Telefonica Light"/>
          <w:b/>
          <w:bCs/>
          <w:color w:val="666666"/>
          <w:lang w:val="es-ES"/>
        </w:rPr>
        <w:t>europeos</w:t>
      </w:r>
      <w:r>
        <w:rPr>
          <w:rFonts w:ascii="Telefonica Light" w:hAnsi="Telefonica Light"/>
          <w:b/>
          <w:bCs/>
          <w:color w:val="666666"/>
          <w:lang w:val="es-ES"/>
        </w:rPr>
        <w:t>.</w:t>
      </w:r>
    </w:p>
    <w:p w14:paraId="4857FA7A" w14:textId="77777777" w:rsidR="00447201" w:rsidRDefault="00447201" w:rsidP="00447201">
      <w:pPr>
        <w:pStyle w:val="ListaPrrafoTelefnica"/>
        <w:numPr>
          <w:ilvl w:val="0"/>
          <w:numId w:val="0"/>
        </w:numPr>
        <w:tabs>
          <w:tab w:val="left" w:pos="851"/>
        </w:tabs>
        <w:ind w:left="1276"/>
        <w:rPr>
          <w:lang w:val="es-ES"/>
        </w:rPr>
      </w:pPr>
    </w:p>
    <w:p w14:paraId="5AFCA2A1" w14:textId="77777777" w:rsidR="003D6D77" w:rsidRPr="00436A7E" w:rsidRDefault="003D6D77" w:rsidP="003D6D77">
      <w:pPr>
        <w:pStyle w:val="ListaPrrafoTelefnica"/>
        <w:numPr>
          <w:ilvl w:val="0"/>
          <w:numId w:val="0"/>
        </w:numPr>
        <w:ind w:left="1276" w:hanging="360"/>
        <w:rPr>
          <w:lang w:val="es-ES"/>
        </w:rPr>
      </w:pPr>
    </w:p>
    <w:p w14:paraId="0A35F4CF" w14:textId="4B44963D" w:rsidR="005A650F" w:rsidRDefault="00065443" w:rsidP="005A650F">
      <w:pPr>
        <w:pStyle w:val="PrrafoTelefnica"/>
        <w:rPr>
          <w:lang w:val="es-ES"/>
        </w:rPr>
      </w:pPr>
      <w:r>
        <w:rPr>
          <w:b/>
          <w:bCs/>
          <w:lang w:val="es-ES"/>
        </w:rPr>
        <w:t>Paris</w:t>
      </w:r>
      <w:r w:rsidR="003D6D77" w:rsidRPr="003D6D77">
        <w:rPr>
          <w:b/>
          <w:bCs/>
          <w:lang w:val="es-ES"/>
        </w:rPr>
        <w:t xml:space="preserve">, </w:t>
      </w:r>
      <w:r w:rsidR="003F19BB">
        <w:rPr>
          <w:b/>
          <w:bCs/>
          <w:lang w:val="es-ES"/>
        </w:rPr>
        <w:t>29 de novi</w:t>
      </w:r>
      <w:r w:rsidR="003D6D77" w:rsidRPr="003D6D77">
        <w:rPr>
          <w:b/>
          <w:bCs/>
          <w:lang w:val="es-ES"/>
        </w:rPr>
        <w:t xml:space="preserve">embre de 2021 </w:t>
      </w:r>
      <w:r w:rsidR="002D2878">
        <w:rPr>
          <w:b/>
          <w:bCs/>
          <w:lang w:val="es-ES"/>
        </w:rPr>
        <w:t>–</w:t>
      </w:r>
      <w:r w:rsidR="003D6D77" w:rsidRPr="003D6D77">
        <w:rPr>
          <w:lang w:val="es-ES"/>
        </w:rPr>
        <w:t xml:space="preserve"> </w:t>
      </w:r>
      <w:r w:rsidR="002D2878">
        <w:rPr>
          <w:lang w:val="es-ES"/>
        </w:rPr>
        <w:t xml:space="preserve">El grupo de moda SMCP </w:t>
      </w:r>
      <w:r w:rsidR="00501112">
        <w:rPr>
          <w:lang w:val="es-ES"/>
        </w:rPr>
        <w:t xml:space="preserve">selecciona a </w:t>
      </w:r>
      <w:r w:rsidR="002D2878">
        <w:rPr>
          <w:lang w:val="es-ES"/>
        </w:rPr>
        <w:t xml:space="preserve">Telefónica </w:t>
      </w:r>
      <w:r w:rsidR="00501112">
        <w:rPr>
          <w:lang w:val="es-ES"/>
        </w:rPr>
        <w:t>como socio para modernizar sus infraestructuras de comunicación</w:t>
      </w:r>
      <w:r w:rsidR="006A5CF5">
        <w:rPr>
          <w:lang w:val="es-ES"/>
        </w:rPr>
        <w:t xml:space="preserve"> y</w:t>
      </w:r>
      <w:r w:rsidR="005A650F" w:rsidRPr="005A650F">
        <w:rPr>
          <w:lang w:val="es-ES"/>
        </w:rPr>
        <w:t xml:space="preserve"> está desarrollando su red europea y desplegando una infraestructura "full IP". La modernización de la red WAN y de los servicios de voz del grupo SMCP a través de las soluciones SD-WAN y Cloud PBX de Telefónica</w:t>
      </w:r>
      <w:r w:rsidR="00384ABD">
        <w:rPr>
          <w:lang w:val="es-ES"/>
        </w:rPr>
        <w:t>,</w:t>
      </w:r>
      <w:r w:rsidR="005A650F" w:rsidRPr="005A650F">
        <w:rPr>
          <w:lang w:val="es-ES"/>
        </w:rPr>
        <w:t xml:space="preserve"> permite la implementación de una red privada segura a la vez que se racionalizan los costes asociados con un modelo </w:t>
      </w:r>
      <w:r w:rsidR="0019735F">
        <w:rPr>
          <w:lang w:val="es-ES"/>
        </w:rPr>
        <w:t>económico</w:t>
      </w:r>
      <w:r w:rsidR="005A650F" w:rsidRPr="005A650F">
        <w:rPr>
          <w:lang w:val="es-ES"/>
        </w:rPr>
        <w:t xml:space="preserve"> adaptado al contexto actual.</w:t>
      </w:r>
    </w:p>
    <w:p w14:paraId="5FD6114C" w14:textId="2D096E29" w:rsidR="00237487" w:rsidRDefault="00237487" w:rsidP="005A650F">
      <w:pPr>
        <w:pStyle w:val="PrrafoTelefnica"/>
        <w:rPr>
          <w:lang w:val="es-ES"/>
        </w:rPr>
      </w:pPr>
    </w:p>
    <w:p w14:paraId="59B6F22C" w14:textId="77777777" w:rsidR="00DE123B" w:rsidRDefault="00237487" w:rsidP="00DE123B">
      <w:pPr>
        <w:pStyle w:val="PrrafoTelefnica"/>
        <w:rPr>
          <w:lang w:val="es-ES"/>
        </w:rPr>
      </w:pPr>
      <w:r w:rsidRPr="00237487">
        <w:rPr>
          <w:lang w:val="es-ES"/>
        </w:rPr>
        <w:t>SMCP confía en la robusta y fiable plataforma de Telefónica, que permite la modernización de la red de telefonía del Grupo SMCP con un impacto mínimo en los hábitos de sus usuarios. Esta nueva infraestructura permitirá un aumento en términos de servicios innovadores para los clientes (basados en la nube) que requieren más ancho de banda con la mejor experiencia de usuario.</w:t>
      </w:r>
    </w:p>
    <w:p w14:paraId="63284122" w14:textId="77777777" w:rsidR="00DE123B" w:rsidRDefault="00DE123B" w:rsidP="00DE123B">
      <w:pPr>
        <w:pStyle w:val="PrrafoTelefnica"/>
        <w:rPr>
          <w:lang w:val="es-ES"/>
        </w:rPr>
      </w:pPr>
    </w:p>
    <w:p w14:paraId="2179E56F" w14:textId="0DC84FCE" w:rsidR="00DE123B" w:rsidRDefault="00DE123B" w:rsidP="00DE123B">
      <w:pPr>
        <w:pStyle w:val="PrrafoTelefnica"/>
        <w:rPr>
          <w:lang w:val="es-ES"/>
        </w:rPr>
      </w:pPr>
      <w:r w:rsidRPr="00DE123B">
        <w:rPr>
          <w:lang w:val="es-ES"/>
        </w:rPr>
        <w:t xml:space="preserve">Telefónica </w:t>
      </w:r>
      <w:r>
        <w:rPr>
          <w:lang w:val="es-ES"/>
        </w:rPr>
        <w:t>acompaña</w:t>
      </w:r>
      <w:r w:rsidRPr="00DE123B">
        <w:rPr>
          <w:lang w:val="es-ES"/>
        </w:rPr>
        <w:t xml:space="preserve"> la transformación digital de SMCP </w:t>
      </w:r>
      <w:r w:rsidR="000D7B37">
        <w:rPr>
          <w:lang w:val="es-ES"/>
        </w:rPr>
        <w:t xml:space="preserve">con </w:t>
      </w:r>
      <w:r w:rsidRPr="00DE123B">
        <w:rPr>
          <w:lang w:val="es-ES"/>
        </w:rPr>
        <w:t xml:space="preserve">900 puntos de venta en 14 países de Europa, desde la transformación </w:t>
      </w:r>
      <w:r w:rsidR="009854D5">
        <w:rPr>
          <w:lang w:val="es-ES"/>
        </w:rPr>
        <w:t>en</w:t>
      </w:r>
      <w:r w:rsidRPr="00DE123B">
        <w:rPr>
          <w:lang w:val="es-ES"/>
        </w:rPr>
        <w:t xml:space="preserve"> la experiencia del cliente hasta el procesamiento de datos</w:t>
      </w:r>
      <w:r w:rsidR="000949FD">
        <w:rPr>
          <w:lang w:val="es-ES"/>
        </w:rPr>
        <w:t xml:space="preserve"> y facilitando la implantación de servicios onmicanal, </w:t>
      </w:r>
      <w:r>
        <w:rPr>
          <w:lang w:val="es-ES"/>
        </w:rPr>
        <w:t>contribuyendo así al plan estratégico de SMCP “One Journey”</w:t>
      </w:r>
      <w:r w:rsidR="000949FD">
        <w:rPr>
          <w:lang w:val="es-ES"/>
        </w:rPr>
        <w:t>.</w:t>
      </w:r>
    </w:p>
    <w:p w14:paraId="311BA827" w14:textId="0D0EA255" w:rsidR="00DE123B" w:rsidRDefault="00DE123B" w:rsidP="00DE123B">
      <w:pPr>
        <w:pStyle w:val="PrrafoTelefnica"/>
        <w:rPr>
          <w:lang w:val="es-ES"/>
        </w:rPr>
      </w:pPr>
    </w:p>
    <w:p w14:paraId="7CAF4E2A" w14:textId="0A7DF603" w:rsidR="00FE7EB5" w:rsidRDefault="006E783F" w:rsidP="00237487">
      <w:pPr>
        <w:pStyle w:val="PrrafoTelefnica"/>
        <w:rPr>
          <w:lang w:val="es-ES"/>
        </w:rPr>
      </w:pPr>
      <w:r w:rsidRPr="006E783F">
        <w:rPr>
          <w:lang w:val="es-ES"/>
        </w:rPr>
        <w:t>Telefónica ofrece una plataforma estable y global con una amplia cobertura de fibra en Europa para apoyar a las sedes del Grupo SMCP</w:t>
      </w:r>
      <w:r w:rsidR="00FE7EB5">
        <w:rPr>
          <w:lang w:val="es-ES"/>
        </w:rPr>
        <w:t xml:space="preserve">. </w:t>
      </w:r>
    </w:p>
    <w:p w14:paraId="6C56E617" w14:textId="5CC5EC8D" w:rsidR="00457605" w:rsidRDefault="00457605" w:rsidP="00237487">
      <w:pPr>
        <w:pStyle w:val="PrrafoTelefnica"/>
        <w:rPr>
          <w:lang w:val="es-ES"/>
        </w:rPr>
      </w:pPr>
    </w:p>
    <w:p w14:paraId="46793B39" w14:textId="77777777" w:rsidR="00560B0B" w:rsidRDefault="00457605" w:rsidP="00F0076E">
      <w:pPr>
        <w:pStyle w:val="PrrafoTelefnica"/>
        <w:rPr>
          <w:lang w:val="es-ES"/>
        </w:rPr>
      </w:pPr>
      <w:r w:rsidRPr="00457605">
        <w:rPr>
          <w:lang w:val="es-ES"/>
        </w:rPr>
        <w:t>Sylvie Quandalle, Chief Information Officer (CIO) de SMCP</w:t>
      </w:r>
      <w:r>
        <w:rPr>
          <w:lang w:val="es-ES"/>
        </w:rPr>
        <w:t xml:space="preserve">, ha </w:t>
      </w:r>
      <w:r w:rsidR="00F0076E">
        <w:rPr>
          <w:lang w:val="es-ES"/>
        </w:rPr>
        <w:t>comentado “</w:t>
      </w:r>
      <w:r w:rsidR="00F0076E" w:rsidRPr="00F0076E">
        <w:rPr>
          <w:lang w:val="es-ES"/>
        </w:rPr>
        <w:t>Hemos elegido a Telefónica por su sólida plataforma y su presencia en la zona en la que operamos. El grupo SMCP está implementando actualmente el plan estratégico "One Journey", que llevará a ofrecer una experiencia de cliente sin fisuras entre la red física y el comercio electrónico. Aprecio especialmente la capacidad de Telefónica para industrializar el soporte y apoyar a nuestros equipos locales"</w:t>
      </w:r>
      <w:r w:rsidR="00560B0B">
        <w:rPr>
          <w:lang w:val="es-ES"/>
        </w:rPr>
        <w:t xml:space="preserve">. </w:t>
      </w:r>
    </w:p>
    <w:p w14:paraId="7B4C3EB5" w14:textId="77777777" w:rsidR="00560B0B" w:rsidRDefault="00560B0B" w:rsidP="00F0076E">
      <w:pPr>
        <w:pStyle w:val="PrrafoTelefnica"/>
        <w:rPr>
          <w:lang w:val="es-ES"/>
        </w:rPr>
      </w:pPr>
    </w:p>
    <w:p w14:paraId="29131FF0" w14:textId="5C61ADFD" w:rsidR="00047805" w:rsidRDefault="00560B0B" w:rsidP="00560B0B">
      <w:pPr>
        <w:pStyle w:val="PrrafoTelefnica"/>
        <w:rPr>
          <w:lang w:val="es-ES"/>
        </w:rPr>
      </w:pPr>
      <w:r w:rsidRPr="75D021CD">
        <w:rPr>
          <w:lang w:val="es-ES"/>
        </w:rPr>
        <w:lastRenderedPageBreak/>
        <w:t xml:space="preserve">Por su lado, </w:t>
      </w:r>
      <w:r w:rsidR="006E783F" w:rsidRPr="75D021CD">
        <w:rPr>
          <w:lang w:val="es-ES"/>
        </w:rPr>
        <w:t xml:space="preserve">Javier de la Plaza, Director Global de Clientes Multinacionales de </w:t>
      </w:r>
      <w:hyperlink r:id="rId15">
        <w:r w:rsidR="006E783F" w:rsidRPr="75D021CD">
          <w:rPr>
            <w:rStyle w:val="Hipervnculo"/>
            <w:lang w:val="es-ES"/>
          </w:rPr>
          <w:t>Telefónica Global Solutions</w:t>
        </w:r>
      </w:hyperlink>
      <w:r w:rsidR="009C7473" w:rsidRPr="75D021CD">
        <w:rPr>
          <w:lang w:val="es-ES"/>
        </w:rPr>
        <w:t xml:space="preserve"> ha</w:t>
      </w:r>
      <w:r w:rsidR="00433A4F" w:rsidRPr="75D021CD">
        <w:rPr>
          <w:lang w:val="es-ES"/>
        </w:rPr>
        <w:t xml:space="preserve"> añadido</w:t>
      </w:r>
      <w:r w:rsidR="0029730F" w:rsidRPr="75D021CD">
        <w:rPr>
          <w:lang w:val="es-ES"/>
        </w:rPr>
        <w:t>,</w:t>
      </w:r>
      <w:r w:rsidR="00433A4F" w:rsidRPr="75D021CD">
        <w:rPr>
          <w:lang w:val="es-ES"/>
        </w:rPr>
        <w:t xml:space="preserve"> "Estamos </w:t>
      </w:r>
      <w:r w:rsidR="00A06DDD" w:rsidRPr="75D021CD">
        <w:rPr>
          <w:lang w:val="es-ES"/>
        </w:rPr>
        <w:t xml:space="preserve">orgullosos </w:t>
      </w:r>
      <w:r w:rsidR="00433A4F" w:rsidRPr="75D021CD">
        <w:rPr>
          <w:lang w:val="es-ES"/>
        </w:rPr>
        <w:t>de haber sido elegidos por el grupo SMCP para apoyar su transformación digital</w:t>
      </w:r>
      <w:r w:rsidR="00807094" w:rsidRPr="75D021CD">
        <w:rPr>
          <w:lang w:val="es-ES"/>
        </w:rPr>
        <w:t>. Tenemos oportunidades interesantes para acompañarlos en este proceso con una variedad de servicios destinados a mejorar sus puntos de venta y la explotación de sus datos."</w:t>
      </w:r>
      <w:r w:rsidR="00433A4F" w:rsidRPr="75D021CD">
        <w:rPr>
          <w:lang w:val="es-ES"/>
        </w:rPr>
        <w:t xml:space="preserve">. </w:t>
      </w:r>
    </w:p>
    <w:p w14:paraId="12737D54" w14:textId="77777777" w:rsidR="00D82BF3" w:rsidRPr="00237487" w:rsidRDefault="00D82BF3" w:rsidP="00237487">
      <w:pPr>
        <w:pStyle w:val="PrrafoTelefnica"/>
        <w:rPr>
          <w:lang w:val="es-ES"/>
        </w:rPr>
      </w:pPr>
    </w:p>
    <w:p w14:paraId="5DD3D6C3" w14:textId="77777777" w:rsidR="00237487" w:rsidRPr="005A650F" w:rsidRDefault="00237487" w:rsidP="005A650F">
      <w:pPr>
        <w:pStyle w:val="PrrafoTelefnica"/>
        <w:rPr>
          <w:lang w:val="es-ES"/>
        </w:rPr>
      </w:pPr>
    </w:p>
    <w:p w14:paraId="5E996A81" w14:textId="3D24AF2E" w:rsidR="00777094" w:rsidRDefault="006664F6" w:rsidP="006664F6">
      <w:pPr>
        <w:pStyle w:val="PrrafoTelefnica"/>
        <w:rPr>
          <w:b/>
          <w:bCs/>
          <w:lang w:val="es-ES"/>
        </w:rPr>
      </w:pPr>
      <w:r w:rsidRPr="006664F6">
        <w:rPr>
          <w:b/>
          <w:bCs/>
          <w:lang w:val="es-ES"/>
        </w:rPr>
        <w:t>Contacto de prensa:</w:t>
      </w:r>
    </w:p>
    <w:p w14:paraId="5CC49865" w14:textId="47821863" w:rsidR="00874F87" w:rsidRDefault="00423440" w:rsidP="00874F87">
      <w:pPr>
        <w:pStyle w:val="PrrafoTelefnica"/>
        <w:rPr>
          <w:sz w:val="20"/>
          <w:szCs w:val="20"/>
          <w:lang w:val="es-ES"/>
        </w:rPr>
      </w:pPr>
      <w:r w:rsidRPr="00874F87">
        <w:rPr>
          <w:sz w:val="20"/>
          <w:szCs w:val="20"/>
          <w:lang w:val="es-ES"/>
        </w:rPr>
        <w:t>SMCP Mathilde</w:t>
      </w:r>
      <w:r w:rsidR="00210BE5" w:rsidRPr="00874F87">
        <w:rPr>
          <w:sz w:val="20"/>
          <w:szCs w:val="20"/>
          <w:lang w:val="es-ES"/>
        </w:rPr>
        <w:t xml:space="preserve"> Magnan</w:t>
      </w:r>
      <w:r w:rsidR="006B4F2B">
        <w:rPr>
          <w:sz w:val="20"/>
          <w:szCs w:val="20"/>
          <w:lang w:val="es-ES"/>
        </w:rPr>
        <w:tab/>
      </w:r>
      <w:r w:rsidR="006B4F2B">
        <w:rPr>
          <w:sz w:val="20"/>
          <w:szCs w:val="20"/>
          <w:lang w:val="es-ES"/>
        </w:rPr>
        <w:tab/>
      </w:r>
      <w:r w:rsidR="006B4F2B">
        <w:rPr>
          <w:sz w:val="20"/>
          <w:szCs w:val="20"/>
          <w:lang w:val="es-ES"/>
        </w:rPr>
        <w:tab/>
      </w:r>
      <w:r w:rsidR="008C78C1" w:rsidRPr="008C78C1">
        <w:rPr>
          <w:sz w:val="20"/>
          <w:szCs w:val="20"/>
          <w:lang w:val="es-ES"/>
        </w:rPr>
        <w:t>BRUNSWICK</w:t>
      </w:r>
      <w:r w:rsidR="00C15F51">
        <w:rPr>
          <w:sz w:val="20"/>
          <w:szCs w:val="20"/>
          <w:lang w:val="es-ES"/>
        </w:rPr>
        <w:t xml:space="preserve">  </w:t>
      </w:r>
      <w:r w:rsidR="00C15F51" w:rsidRPr="00C15F51">
        <w:rPr>
          <w:sz w:val="20"/>
          <w:szCs w:val="20"/>
          <w:lang w:val="es-ES"/>
        </w:rPr>
        <w:t>Hugues Boëton</w:t>
      </w:r>
      <w:r w:rsidR="006E332E">
        <w:rPr>
          <w:sz w:val="20"/>
          <w:szCs w:val="20"/>
          <w:lang w:val="es-ES"/>
        </w:rPr>
        <w:t xml:space="preserve">, </w:t>
      </w:r>
      <w:r w:rsidR="006E332E" w:rsidRPr="006E332E">
        <w:rPr>
          <w:sz w:val="20"/>
          <w:szCs w:val="20"/>
          <w:lang w:val="es-ES"/>
        </w:rPr>
        <w:t>Tristan Roquet Montegon</w:t>
      </w:r>
    </w:p>
    <w:p w14:paraId="53E83518" w14:textId="5CF9C247" w:rsidR="00874F87" w:rsidRDefault="00365582" w:rsidP="00874F87">
      <w:pPr>
        <w:pStyle w:val="PrrafoTelefnica"/>
        <w:rPr>
          <w:sz w:val="20"/>
          <w:szCs w:val="20"/>
          <w:lang w:val="es-ES"/>
        </w:rPr>
      </w:pPr>
      <w:hyperlink r:id="rId16" w:history="1">
        <w:r w:rsidR="00210BE5" w:rsidRPr="00874F87">
          <w:rPr>
            <w:sz w:val="20"/>
            <w:szCs w:val="20"/>
            <w:lang w:val="es-ES"/>
          </w:rPr>
          <w:t>mathilde.magnan@smcp.com</w:t>
        </w:r>
      </w:hyperlink>
      <w:r w:rsidR="00210BE5" w:rsidRPr="00874F87">
        <w:rPr>
          <w:sz w:val="20"/>
          <w:szCs w:val="20"/>
          <w:lang w:val="es-ES"/>
        </w:rPr>
        <w:t xml:space="preserve">   </w:t>
      </w:r>
      <w:r w:rsidR="00C15F51">
        <w:rPr>
          <w:sz w:val="20"/>
          <w:szCs w:val="20"/>
          <w:lang w:val="es-ES"/>
        </w:rPr>
        <w:tab/>
      </w:r>
      <w:r w:rsidR="00C15F51">
        <w:rPr>
          <w:sz w:val="20"/>
          <w:szCs w:val="20"/>
          <w:lang w:val="es-ES"/>
        </w:rPr>
        <w:tab/>
      </w:r>
      <w:r w:rsidR="00664EFF">
        <w:rPr>
          <w:sz w:val="20"/>
          <w:szCs w:val="20"/>
          <w:lang w:val="es-ES"/>
        </w:rPr>
        <w:tab/>
      </w:r>
      <w:r w:rsidR="000A67D9" w:rsidRPr="000A67D9">
        <w:rPr>
          <w:sz w:val="20"/>
          <w:szCs w:val="20"/>
          <w:lang w:val="es-ES"/>
        </w:rPr>
        <w:t>smcp@brunswickgroup.com</w:t>
      </w:r>
    </w:p>
    <w:p w14:paraId="69520CDD" w14:textId="1201CE5A" w:rsidR="00210BE5" w:rsidRPr="00874F87" w:rsidRDefault="008C69F5" w:rsidP="00874F87">
      <w:pPr>
        <w:pStyle w:val="PrrafoTelefnica"/>
        <w:rPr>
          <w:rFonts w:asciiTheme="majorHAnsi" w:hAnsiTheme="majorHAnsi" w:cstheme="majorHAnsi"/>
          <w:color w:val="666666"/>
          <w:sz w:val="20"/>
          <w:szCs w:val="20"/>
          <w:lang w:val="fr-FR" w:eastAsia="fr-FR"/>
        </w:rPr>
      </w:pPr>
      <w:r w:rsidRPr="00874F87">
        <w:rPr>
          <w:sz w:val="20"/>
          <w:szCs w:val="20"/>
          <w:lang w:val="es-ES"/>
        </w:rPr>
        <w:t xml:space="preserve">+33 (0) 1 55 80 51 00 </w:t>
      </w:r>
      <w:r w:rsidR="00210BE5" w:rsidRPr="00874F87">
        <w:rPr>
          <w:sz w:val="20"/>
          <w:szCs w:val="20"/>
          <w:lang w:val="es-ES"/>
        </w:rPr>
        <w:t xml:space="preserve">  </w:t>
      </w:r>
      <w:r w:rsidR="00664EFF">
        <w:rPr>
          <w:sz w:val="20"/>
          <w:szCs w:val="20"/>
          <w:lang w:val="es-ES"/>
        </w:rPr>
        <w:tab/>
      </w:r>
      <w:r w:rsidR="00664EFF">
        <w:rPr>
          <w:sz w:val="20"/>
          <w:szCs w:val="20"/>
          <w:lang w:val="es-ES"/>
        </w:rPr>
        <w:tab/>
      </w:r>
      <w:r w:rsidR="00664EFF">
        <w:rPr>
          <w:sz w:val="20"/>
          <w:szCs w:val="20"/>
          <w:lang w:val="es-ES"/>
        </w:rPr>
        <w:tab/>
      </w:r>
      <w:r w:rsidR="000F240D" w:rsidRPr="000F240D">
        <w:rPr>
          <w:sz w:val="20"/>
          <w:szCs w:val="20"/>
          <w:lang w:val="es-ES"/>
        </w:rPr>
        <w:t>+33 (0) 1 53 96 83 83</w:t>
      </w:r>
      <w:r w:rsidR="00210BE5" w:rsidRPr="00874F87">
        <w:rPr>
          <w:sz w:val="20"/>
          <w:szCs w:val="20"/>
          <w:lang w:val="es-ES"/>
        </w:rPr>
        <w:t xml:space="preserve">                                                                         </w:t>
      </w:r>
    </w:p>
    <w:p w14:paraId="43613E12" w14:textId="77777777" w:rsidR="00210BE5" w:rsidRPr="006664F6" w:rsidRDefault="00210BE5" w:rsidP="006664F6">
      <w:pPr>
        <w:pStyle w:val="PrrafoTelefnica"/>
        <w:rPr>
          <w:lang w:val="es-ES"/>
        </w:rPr>
      </w:pPr>
    </w:p>
    <w:p w14:paraId="27D960EA" w14:textId="77777777" w:rsidR="009E38D8" w:rsidRPr="00781A06" w:rsidRDefault="009E38D8" w:rsidP="00777094">
      <w:pPr>
        <w:pBdr>
          <w:top w:val="nil"/>
          <w:left w:val="nil"/>
          <w:bottom w:val="nil"/>
          <w:right w:val="nil"/>
          <w:between w:val="nil"/>
        </w:pBdr>
        <w:ind w:left="567"/>
        <w:jc w:val="both"/>
        <w:rPr>
          <w:rFonts w:cstheme="minorHAnsi"/>
          <w:color w:val="6E7893" w:themeColor="accent1"/>
          <w:lang w:val="es-ES"/>
        </w:rPr>
      </w:pPr>
    </w:p>
    <w:p w14:paraId="03735FCA" w14:textId="77777777" w:rsidR="00997621" w:rsidRPr="00781A06" w:rsidRDefault="00997621" w:rsidP="00997621">
      <w:pPr>
        <w:ind w:firstLine="567"/>
        <w:rPr>
          <w:rFonts w:cstheme="minorHAnsi"/>
          <w:b/>
          <w:bCs/>
          <w:color w:val="3052E8"/>
          <w:lang w:val="es-ES"/>
        </w:rPr>
      </w:pPr>
      <w:r w:rsidRPr="00781A06">
        <w:rPr>
          <w:rFonts w:cstheme="minorHAnsi"/>
          <w:b/>
          <w:bCs/>
          <w:color w:val="3052E8"/>
          <w:lang w:val="es-ES"/>
        </w:rPr>
        <w:t>Acerca de SMCP</w:t>
      </w:r>
    </w:p>
    <w:p w14:paraId="7C2E7137" w14:textId="77777777" w:rsidR="00997621" w:rsidRPr="00781A06" w:rsidRDefault="00997621" w:rsidP="00781A06">
      <w:pPr>
        <w:pStyle w:val="NormalWeb"/>
        <w:shd w:val="clear" w:color="auto" w:fill="FFFFFF"/>
        <w:spacing w:before="0" w:beforeAutospacing="0" w:after="0" w:afterAutospacing="0"/>
        <w:ind w:left="567"/>
        <w:rPr>
          <w:rFonts w:ascii="Arial" w:hAnsi="Arial" w:cs="Arial"/>
          <w:color w:val="6E7893"/>
          <w:bdr w:val="none" w:sz="0" w:space="0" w:color="auto" w:frame="1"/>
        </w:rPr>
      </w:pPr>
      <w:r w:rsidRPr="00781A06">
        <w:rPr>
          <w:rFonts w:ascii="Arial" w:hAnsi="Arial" w:cs="Arial"/>
          <w:color w:val="6E7893"/>
          <w:bdr w:val="none" w:sz="0" w:space="0" w:color="auto" w:frame="1"/>
        </w:rPr>
        <w:t xml:space="preserve">SMCP es un líder mundial en el mercado del lujo accesible con cuatro marcas parisinas únicas: Sandro, Maje, Claudie Pierlot y Fursac. Presente en 43 países, el Grupo cuenta con una red de más de 1.600 tiendas en todo el mundo y una fuerte presencia digital en todos sus mercados clave. Evelyne Chétrite y Judith Milgrom fundaron Sandro y Maje en París, en 1984 y 1998 respectivamente, y siguen ejerciendo la dirección creativa de las marcas. Claudie Pierlot y Fursac fueron adquiridas por SMCP en 2009 y 2019, respectivamente. SMCP cotiza en el mercado regulado Euronext París (compartimento A, código ISIN FR0013214145, ticker: SMCP).  </w:t>
      </w:r>
    </w:p>
    <w:p w14:paraId="67BE1D35" w14:textId="77777777" w:rsidR="00997621" w:rsidRPr="00777094" w:rsidRDefault="00997621" w:rsidP="6EB5C043">
      <w:pPr>
        <w:pBdr>
          <w:top w:val="nil"/>
          <w:left w:val="nil"/>
          <w:bottom w:val="nil"/>
          <w:right w:val="nil"/>
          <w:between w:val="nil"/>
        </w:pBdr>
        <w:ind w:left="567"/>
        <w:jc w:val="both"/>
        <w:rPr>
          <w:color w:val="6E7893" w:themeColor="accent1"/>
          <w:sz w:val="20"/>
          <w:szCs w:val="20"/>
          <w:lang w:val="es-ES"/>
        </w:rPr>
      </w:pPr>
    </w:p>
    <w:p w14:paraId="5D11B4A5" w14:textId="2819B207" w:rsidR="0DF1C4C1" w:rsidRDefault="0DF1C4C1" w:rsidP="6EB5C043">
      <w:pPr>
        <w:ind w:firstLine="567"/>
        <w:rPr>
          <w:color w:val="6E7893" w:themeColor="accent1"/>
          <w:lang w:val="es-ES"/>
        </w:rPr>
      </w:pPr>
      <w:r w:rsidRPr="6EB5C043">
        <w:rPr>
          <w:b/>
          <w:bCs/>
          <w:color w:val="3052E8"/>
          <w:lang w:val="es-ES"/>
        </w:rPr>
        <w:t>Acerca de Telefónica</w:t>
      </w:r>
    </w:p>
    <w:p w14:paraId="727D30C0" w14:textId="15A99490" w:rsidR="0DF1C4C1" w:rsidRDefault="0DF1C4C1" w:rsidP="6EB5C043">
      <w:pPr>
        <w:pStyle w:val="NormalWeb"/>
        <w:shd w:val="clear" w:color="auto" w:fill="FFFFFF" w:themeFill="background1"/>
        <w:spacing w:before="0" w:beforeAutospacing="0" w:after="0" w:afterAutospacing="0"/>
        <w:ind w:left="567"/>
        <w:rPr>
          <w:rFonts w:ascii="Arial" w:hAnsi="Arial" w:cs="Arial"/>
          <w:color w:val="333333"/>
        </w:rPr>
      </w:pPr>
      <w:r w:rsidRPr="6EB5C043">
        <w:rPr>
          <w:rFonts w:ascii="Arial" w:hAnsi="Arial" w:cs="Arial"/>
          <w:color w:val="6E7893" w:themeColor="accent1"/>
        </w:rPr>
        <w:t>Telefónica es uno de los principales proveedores de servicios de telecomunicaciones del mundo. La compañía ofrece servicios de conectividad fija y móvil, así como una amplia gama de servicios digitales para particulares y empresas. Está presente en Europa y Latinoamérica, donde cuenta con más de 345 millones de clientes.</w:t>
      </w:r>
    </w:p>
    <w:p w14:paraId="7FEC7863" w14:textId="77777777" w:rsidR="0DF1C4C1" w:rsidRDefault="0DF1C4C1" w:rsidP="6EB5C043">
      <w:pPr>
        <w:pStyle w:val="NormalWeb"/>
        <w:shd w:val="clear" w:color="auto" w:fill="FFFFFF" w:themeFill="background1"/>
        <w:spacing w:before="0" w:beforeAutospacing="0" w:after="0" w:afterAutospacing="0"/>
        <w:ind w:left="567"/>
        <w:rPr>
          <w:rFonts w:ascii="Arial" w:hAnsi="Arial" w:cs="Arial"/>
          <w:color w:val="333333"/>
        </w:rPr>
      </w:pPr>
      <w:r w:rsidRPr="6EB5C043">
        <w:rPr>
          <w:rFonts w:ascii="Arial" w:hAnsi="Arial" w:cs="Arial"/>
          <w:color w:val="6E7893" w:themeColor="accent1"/>
        </w:rPr>
        <w:t>Telefónica es una empresa totalmente privada cuyas acciones cotizan en el Mercado Continuo de las bolsas españolas y en las bolsas de Nueva York y Lima.</w:t>
      </w:r>
    </w:p>
    <w:p w14:paraId="2847A7E7" w14:textId="18E86E99" w:rsidR="6EB5C043" w:rsidRDefault="6EB5C043" w:rsidP="6EB5C043">
      <w:pPr>
        <w:ind w:left="567"/>
        <w:jc w:val="both"/>
        <w:rPr>
          <w:color w:val="6E7893" w:themeColor="accent1"/>
          <w:sz w:val="20"/>
          <w:szCs w:val="20"/>
          <w:lang w:val="es-ES"/>
        </w:rPr>
      </w:pPr>
    </w:p>
    <w:sectPr w:rsidR="6EB5C043" w:rsidSect="00096A59">
      <w:headerReference w:type="default" r:id="rId17"/>
      <w:footerReference w:type="even" r:id="rId18"/>
      <w:footerReference w:type="default" r:id="rId19"/>
      <w:pgSz w:w="11900" w:h="16840"/>
      <w:pgMar w:top="1701" w:right="843" w:bottom="1440" w:left="85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F768" w16cex:dateUtc="2021-09-23T10:54:00Z"/>
  <w16cex:commentExtensible w16cex:durableId="24F6F737" w16cex:dateUtc="2021-09-23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4B0AF" w16cid:durableId="24F6F768"/>
  <w16cid:commentId w16cid:paraId="30EF6BA4" w16cid:durableId="24F6F7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68D43" w14:textId="77777777" w:rsidR="00365582" w:rsidRDefault="00365582" w:rsidP="00932EC0">
      <w:r>
        <w:separator/>
      </w:r>
    </w:p>
  </w:endnote>
  <w:endnote w:type="continuationSeparator" w:id="0">
    <w:p w14:paraId="34E9AC73" w14:textId="77777777" w:rsidR="00365582" w:rsidRDefault="00365582" w:rsidP="0093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elefonica Light">
    <w:altName w:val="Calibri"/>
    <w:panose1 w:val="00000400000000000000"/>
    <w:charset w:val="00"/>
    <w:family w:val="modern"/>
    <w:notTrueType/>
    <w:pitch w:val="variable"/>
    <w:sig w:usb0="A000002F" w:usb1="4000204A" w:usb2="00000000" w:usb3="00000000" w:csb0="00000093" w:csb1="00000000"/>
  </w:font>
  <w:font w:name="Telefonica ExtraLight">
    <w:altName w:val="Calibri"/>
    <w:panose1 w:val="00000300000000000000"/>
    <w:charset w:val="00"/>
    <w:family w:val="modern"/>
    <w:notTrueType/>
    <w:pitch w:val="variable"/>
    <w:sig w:usb0="A000002F" w:usb1="4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924607036"/>
      <w:docPartObj>
        <w:docPartGallery w:val="Page Numbers (Bottom of Page)"/>
        <w:docPartUnique/>
      </w:docPartObj>
    </w:sdtPr>
    <w:sdtEndPr>
      <w:rPr>
        <w:rStyle w:val="Nmerodepgina"/>
      </w:rPr>
    </w:sdtEndPr>
    <w:sdtContent>
      <w:p w14:paraId="4D0F239A" w14:textId="77777777" w:rsidR="00937087" w:rsidRDefault="00937087" w:rsidP="004142DD">
        <w:pPr>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267452554"/>
      <w:docPartObj>
        <w:docPartGallery w:val="Page Numbers (Bottom of Page)"/>
        <w:docPartUnique/>
      </w:docPartObj>
    </w:sdtPr>
    <w:sdtEndPr>
      <w:rPr>
        <w:rStyle w:val="Nmerodepgina"/>
      </w:rPr>
    </w:sdtEndPr>
    <w:sdtContent>
      <w:p w14:paraId="58D5B651" w14:textId="77777777" w:rsidR="002344AC" w:rsidRDefault="002344AC" w:rsidP="00937087">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74120457"/>
      <w:docPartObj>
        <w:docPartGallery w:val="Page Numbers (Bottom of Page)"/>
        <w:docPartUnique/>
      </w:docPartObj>
    </w:sdtPr>
    <w:sdtEndPr>
      <w:rPr>
        <w:rStyle w:val="Nmerodepgina"/>
      </w:rPr>
    </w:sdtEndPr>
    <w:sdtContent>
      <w:p w14:paraId="19C031E5" w14:textId="77777777" w:rsidR="002344AC" w:rsidRDefault="002344AC" w:rsidP="002344AC">
        <w:pPr>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D46EA51" w14:textId="77777777" w:rsidR="002344AC" w:rsidRDefault="002344AC" w:rsidP="002344A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813C" w14:textId="77777777" w:rsidR="00C97C47" w:rsidRPr="007F1FA2" w:rsidRDefault="00C97C47" w:rsidP="00937087">
    <w:pPr>
      <w:pStyle w:val="PrrafoTelefnica"/>
      <w:ind w:right="360"/>
      <w:rPr>
        <w:lang w:val="es-ES"/>
      </w:rPr>
    </w:pPr>
    <w:r w:rsidRPr="002344AC">
      <w:rPr>
        <w:rFonts w:asciiTheme="majorHAnsi" w:hAnsiTheme="majorHAnsi" w:cstheme="majorHAnsi"/>
        <w:b/>
        <w:bCs/>
        <w:sz w:val="20"/>
        <w:szCs w:val="20"/>
        <w:lang w:val="es-ES"/>
      </w:rPr>
      <w:t>Telefónica, S.A.</w:t>
    </w:r>
  </w:p>
  <w:p w14:paraId="2D63DE86" w14:textId="77777777" w:rsidR="00C97C47" w:rsidRPr="002344AC" w:rsidRDefault="00C97C47" w:rsidP="00C97C47">
    <w:pPr>
      <w:tabs>
        <w:tab w:val="left" w:pos="3520"/>
      </w:tabs>
      <w:ind w:left="567" w:right="425"/>
      <w:rPr>
        <w:rFonts w:cstheme="minorHAnsi"/>
        <w:color w:val="6E7893" w:themeColor="accent1"/>
        <w:sz w:val="20"/>
        <w:szCs w:val="20"/>
        <w:lang w:val="es-ES"/>
      </w:rPr>
    </w:pPr>
    <w:r w:rsidRPr="002344AC">
      <w:rPr>
        <w:rFonts w:cstheme="minorHAnsi"/>
        <w:color w:val="6E7893" w:themeColor="accent1"/>
        <w:sz w:val="20"/>
        <w:szCs w:val="20"/>
        <w:lang w:val="es-ES"/>
      </w:rPr>
      <w:t>Dirección de Comunicación Corporativa</w:t>
    </w:r>
  </w:p>
  <w:p w14:paraId="6B5C7ABE" w14:textId="77777777" w:rsidR="00C97C47" w:rsidRPr="002344AC" w:rsidRDefault="00C97C47" w:rsidP="00C97C47">
    <w:pPr>
      <w:tabs>
        <w:tab w:val="left" w:pos="3520"/>
      </w:tabs>
      <w:ind w:left="567" w:right="425"/>
      <w:rPr>
        <w:rFonts w:cstheme="minorHAnsi"/>
        <w:color w:val="6E7893" w:themeColor="accent1"/>
        <w:sz w:val="20"/>
        <w:szCs w:val="20"/>
      </w:rPr>
    </w:pPr>
    <w:r w:rsidRPr="002344AC">
      <w:rPr>
        <w:rFonts w:cstheme="minorHAnsi"/>
        <w:color w:val="6E7893" w:themeColor="accent1"/>
        <w:sz w:val="20"/>
        <w:szCs w:val="20"/>
      </w:rPr>
      <w:t>Tel: +34 91 482 38 00 email: prensatelefonica@telefonica.com</w:t>
    </w:r>
  </w:p>
  <w:sdt>
    <w:sdtPr>
      <w:rPr>
        <w:rStyle w:val="Nmerodepgina"/>
      </w:rPr>
      <w:id w:val="8955253"/>
      <w:docPartObj>
        <w:docPartGallery w:val="Page Numbers (Bottom of Page)"/>
        <w:docPartUnique/>
      </w:docPartObj>
    </w:sdtPr>
    <w:sdtEndPr>
      <w:rPr>
        <w:rStyle w:val="Nmerodepgina"/>
        <w:color w:val="6E7893" w:themeColor="accent1"/>
        <w:sz w:val="20"/>
        <w:szCs w:val="20"/>
      </w:rPr>
    </w:sdtEndPr>
    <w:sdtContent>
      <w:p w14:paraId="55DDB07A" w14:textId="77777777" w:rsidR="00937087" w:rsidRPr="00937087" w:rsidRDefault="00937087" w:rsidP="00937087">
        <w:pPr>
          <w:framePr w:wrap="none" w:vAnchor="text" w:hAnchor="page" w:x="10437" w:y="67"/>
          <w:rPr>
            <w:rStyle w:val="Nmerodepgina"/>
            <w:color w:val="6E7893" w:themeColor="accent1"/>
            <w:sz w:val="20"/>
            <w:szCs w:val="20"/>
          </w:rPr>
        </w:pPr>
        <w:r w:rsidRPr="00937087">
          <w:rPr>
            <w:rStyle w:val="Nmerodepgina"/>
            <w:color w:val="6E7893" w:themeColor="accent1"/>
            <w:sz w:val="20"/>
            <w:szCs w:val="20"/>
          </w:rPr>
          <w:fldChar w:fldCharType="begin"/>
        </w:r>
        <w:r w:rsidRPr="00937087">
          <w:rPr>
            <w:rStyle w:val="Nmerodepgina"/>
            <w:color w:val="6E7893" w:themeColor="accent1"/>
            <w:sz w:val="20"/>
            <w:szCs w:val="20"/>
          </w:rPr>
          <w:instrText xml:space="preserve"> PAGE </w:instrText>
        </w:r>
        <w:r w:rsidRPr="00937087">
          <w:rPr>
            <w:rStyle w:val="Nmerodepgina"/>
            <w:color w:val="6E7893" w:themeColor="accent1"/>
            <w:sz w:val="20"/>
            <w:szCs w:val="20"/>
          </w:rPr>
          <w:fldChar w:fldCharType="separate"/>
        </w:r>
        <w:r w:rsidR="006A7A55">
          <w:rPr>
            <w:rStyle w:val="Nmerodepgina"/>
            <w:noProof/>
            <w:color w:val="6E7893" w:themeColor="accent1"/>
            <w:sz w:val="20"/>
            <w:szCs w:val="20"/>
          </w:rPr>
          <w:t>2</w:t>
        </w:r>
        <w:r w:rsidRPr="00937087">
          <w:rPr>
            <w:rStyle w:val="Nmerodepgina"/>
            <w:color w:val="6E7893" w:themeColor="accent1"/>
            <w:sz w:val="20"/>
            <w:szCs w:val="20"/>
          </w:rPr>
          <w:fldChar w:fldCharType="end"/>
        </w:r>
      </w:p>
    </w:sdtContent>
  </w:sdt>
  <w:p w14:paraId="34C81010" w14:textId="77777777" w:rsidR="00C97C47" w:rsidRPr="002344AC" w:rsidRDefault="00C97C47" w:rsidP="00C97C47">
    <w:pPr>
      <w:tabs>
        <w:tab w:val="left" w:pos="3520"/>
      </w:tabs>
      <w:ind w:left="567" w:right="425"/>
      <w:rPr>
        <w:rFonts w:cstheme="minorHAnsi"/>
        <w:color w:val="0066FF" w:themeColor="text2"/>
      </w:rPr>
    </w:pPr>
    <w:r w:rsidRPr="002344AC">
      <w:rPr>
        <w:rFonts w:cstheme="minorHAnsi"/>
        <w:color w:val="0066FF" w:themeColor="text2"/>
        <w:sz w:val="20"/>
        <w:szCs w:val="20"/>
      </w:rPr>
      <w:t>saladeprensa.telefonica.com</w:t>
    </w:r>
  </w:p>
  <w:p w14:paraId="7A1D042F" w14:textId="77777777" w:rsidR="00C97C47" w:rsidRDefault="00C97C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F4B8A" w14:textId="77777777" w:rsidR="00365582" w:rsidRDefault="00365582" w:rsidP="00932EC0">
      <w:r>
        <w:separator/>
      </w:r>
    </w:p>
  </w:footnote>
  <w:footnote w:type="continuationSeparator" w:id="0">
    <w:p w14:paraId="18ED5ED1" w14:textId="77777777" w:rsidR="00365582" w:rsidRDefault="00365582" w:rsidP="00932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EAA94" w14:textId="77777777" w:rsidR="00430CEE" w:rsidRPr="00B31A63" w:rsidRDefault="00430CEE" w:rsidP="00B31A63">
    <w:pPr>
      <w:jc w:val="right"/>
      <w:rPr>
        <w:rFonts w:ascii="Telefonica ExtraLight" w:hAnsi="Telefonica ExtraLight"/>
        <w:color w:val="FFFFFF" w:themeColor="background1"/>
        <w:sz w:val="60"/>
        <w:szCs w:val="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676F"/>
    <w:multiLevelType w:val="hybridMultilevel"/>
    <w:tmpl w:val="AA3E8BA4"/>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 w15:restartNumberingAfterBreak="0">
    <w:nsid w:val="77815452"/>
    <w:multiLevelType w:val="hybridMultilevel"/>
    <w:tmpl w:val="2C66BF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7CCD1F1C"/>
    <w:multiLevelType w:val="hybridMultilevel"/>
    <w:tmpl w:val="E578E070"/>
    <w:lvl w:ilvl="0" w:tplc="D214C27E">
      <w:start w:val="1"/>
      <w:numFmt w:val="bullet"/>
      <w:pStyle w:val="ListaPrrafoTelefnica"/>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s-ES" w:vendorID="64" w:dllVersion="131078" w:nlCheck="1" w:checkStyle="1"/>
  <w:activeWritingStyle w:appName="MSWord" w:lang="en-US"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E8"/>
    <w:rsid w:val="00047805"/>
    <w:rsid w:val="00065443"/>
    <w:rsid w:val="00071D24"/>
    <w:rsid w:val="00083D3C"/>
    <w:rsid w:val="000949FD"/>
    <w:rsid w:val="00096A59"/>
    <w:rsid w:val="000A67D9"/>
    <w:rsid w:val="000C74D8"/>
    <w:rsid w:val="000D7B37"/>
    <w:rsid w:val="000F240D"/>
    <w:rsid w:val="00103216"/>
    <w:rsid w:val="001161B0"/>
    <w:rsid w:val="001343FC"/>
    <w:rsid w:val="0013662D"/>
    <w:rsid w:val="00173A3B"/>
    <w:rsid w:val="00175F85"/>
    <w:rsid w:val="0019735F"/>
    <w:rsid w:val="001A4F81"/>
    <w:rsid w:val="001B60DA"/>
    <w:rsid w:val="001E28CA"/>
    <w:rsid w:val="001F39FD"/>
    <w:rsid w:val="00201FF4"/>
    <w:rsid w:val="00210BE5"/>
    <w:rsid w:val="002344AC"/>
    <w:rsid w:val="00236080"/>
    <w:rsid w:val="00237487"/>
    <w:rsid w:val="00276315"/>
    <w:rsid w:val="00287EE2"/>
    <w:rsid w:val="0029730F"/>
    <w:rsid w:val="002A41C5"/>
    <w:rsid w:val="002D2878"/>
    <w:rsid w:val="00364CC4"/>
    <w:rsid w:val="00365582"/>
    <w:rsid w:val="00384ABD"/>
    <w:rsid w:val="003B7D6D"/>
    <w:rsid w:val="003C774D"/>
    <w:rsid w:val="003D6D77"/>
    <w:rsid w:val="003F19BB"/>
    <w:rsid w:val="00423440"/>
    <w:rsid w:val="00430CEE"/>
    <w:rsid w:val="00433A4F"/>
    <w:rsid w:val="00436A7E"/>
    <w:rsid w:val="00447201"/>
    <w:rsid w:val="004538E0"/>
    <w:rsid w:val="00457605"/>
    <w:rsid w:val="00467624"/>
    <w:rsid w:val="00484896"/>
    <w:rsid w:val="00494D8C"/>
    <w:rsid w:val="004F02D9"/>
    <w:rsid w:val="004F6649"/>
    <w:rsid w:val="00501112"/>
    <w:rsid w:val="0056047C"/>
    <w:rsid w:val="00560B0B"/>
    <w:rsid w:val="00577210"/>
    <w:rsid w:val="005A650F"/>
    <w:rsid w:val="005A6824"/>
    <w:rsid w:val="005C2029"/>
    <w:rsid w:val="005D605C"/>
    <w:rsid w:val="00617BCE"/>
    <w:rsid w:val="00664EFF"/>
    <w:rsid w:val="006664F6"/>
    <w:rsid w:val="006A5CF5"/>
    <w:rsid w:val="006A7A55"/>
    <w:rsid w:val="006B4F2B"/>
    <w:rsid w:val="006D0483"/>
    <w:rsid w:val="006D50C7"/>
    <w:rsid w:val="006E332E"/>
    <w:rsid w:val="006E783F"/>
    <w:rsid w:val="00734CE3"/>
    <w:rsid w:val="00773E65"/>
    <w:rsid w:val="00777094"/>
    <w:rsid w:val="00777A3A"/>
    <w:rsid w:val="00781A06"/>
    <w:rsid w:val="007F1FA2"/>
    <w:rsid w:val="00807094"/>
    <w:rsid w:val="008259E7"/>
    <w:rsid w:val="00874F87"/>
    <w:rsid w:val="008B364F"/>
    <w:rsid w:val="008C69F5"/>
    <w:rsid w:val="008C78C1"/>
    <w:rsid w:val="00932EC0"/>
    <w:rsid w:val="00936068"/>
    <w:rsid w:val="00937087"/>
    <w:rsid w:val="00957E5D"/>
    <w:rsid w:val="00984F0A"/>
    <w:rsid w:val="009854D5"/>
    <w:rsid w:val="00997621"/>
    <w:rsid w:val="009A066C"/>
    <w:rsid w:val="009B0616"/>
    <w:rsid w:val="009B4C59"/>
    <w:rsid w:val="009C7473"/>
    <w:rsid w:val="009C7A06"/>
    <w:rsid w:val="009E38D8"/>
    <w:rsid w:val="00A06DDD"/>
    <w:rsid w:val="00A10776"/>
    <w:rsid w:val="00A35A0F"/>
    <w:rsid w:val="00AC0A42"/>
    <w:rsid w:val="00AD1110"/>
    <w:rsid w:val="00B04342"/>
    <w:rsid w:val="00B30916"/>
    <w:rsid w:val="00B31A63"/>
    <w:rsid w:val="00B5190A"/>
    <w:rsid w:val="00B801F3"/>
    <w:rsid w:val="00B82192"/>
    <w:rsid w:val="00BC10A2"/>
    <w:rsid w:val="00BF6074"/>
    <w:rsid w:val="00C15F51"/>
    <w:rsid w:val="00C46C8D"/>
    <w:rsid w:val="00C57140"/>
    <w:rsid w:val="00C767C7"/>
    <w:rsid w:val="00C97C47"/>
    <w:rsid w:val="00CB237C"/>
    <w:rsid w:val="00D12944"/>
    <w:rsid w:val="00D222A0"/>
    <w:rsid w:val="00D82BF3"/>
    <w:rsid w:val="00DD4F3A"/>
    <w:rsid w:val="00DE123B"/>
    <w:rsid w:val="00DE1A2D"/>
    <w:rsid w:val="00E53E46"/>
    <w:rsid w:val="00E763E7"/>
    <w:rsid w:val="00E848C8"/>
    <w:rsid w:val="00EB71E8"/>
    <w:rsid w:val="00F0076E"/>
    <w:rsid w:val="00F04899"/>
    <w:rsid w:val="00F21274"/>
    <w:rsid w:val="00F41E14"/>
    <w:rsid w:val="00F55D2E"/>
    <w:rsid w:val="00F74DF4"/>
    <w:rsid w:val="00F940E3"/>
    <w:rsid w:val="00F95F64"/>
    <w:rsid w:val="00FA251C"/>
    <w:rsid w:val="00FE7EB5"/>
    <w:rsid w:val="0DF1C4C1"/>
    <w:rsid w:val="23D5D85A"/>
    <w:rsid w:val="268ED259"/>
    <w:rsid w:val="6EB5C043"/>
    <w:rsid w:val="75D02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DFF978"/>
  <w14:defaultImageDpi w14:val="300"/>
  <w15:docId w15:val="{9ED0A78E-A908-47C8-A911-DDDFB05A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uiPriority w:val="9"/>
    <w:rsid w:val="007F1FA2"/>
    <w:pPr>
      <w:keepNext/>
      <w:keepLines/>
      <w:spacing w:before="240"/>
      <w:outlineLvl w:val="0"/>
    </w:pPr>
    <w:rPr>
      <w:rFonts w:asciiTheme="majorHAnsi" w:eastAsiaTheme="majorEastAsia" w:hAnsiTheme="majorHAnsi" w:cstheme="majorBidi"/>
      <w:color w:val="52596E"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1FA2"/>
    <w:rPr>
      <w:rFonts w:asciiTheme="majorHAnsi" w:eastAsiaTheme="majorEastAsia" w:hAnsiTheme="majorHAnsi" w:cstheme="majorBidi"/>
      <w:color w:val="52596E" w:themeColor="accent1" w:themeShade="BF"/>
      <w:sz w:val="32"/>
      <w:szCs w:val="32"/>
    </w:rPr>
  </w:style>
  <w:style w:type="paragraph" w:styleId="Textodeglobo">
    <w:name w:val="Balloon Text"/>
    <w:basedOn w:val="Normal"/>
    <w:link w:val="TextodegloboCar"/>
    <w:uiPriority w:val="99"/>
    <w:semiHidden/>
    <w:unhideWhenUsed/>
    <w:rsid w:val="00932EC0"/>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32EC0"/>
    <w:rPr>
      <w:rFonts w:ascii="Lucida Grande" w:hAnsi="Lucida Grande"/>
      <w:sz w:val="18"/>
      <w:szCs w:val="18"/>
    </w:rPr>
  </w:style>
  <w:style w:type="paragraph" w:customStyle="1" w:styleId="TtuloTelefnica">
    <w:name w:val="Título Telefónica"/>
    <w:basedOn w:val="Normal"/>
    <w:qFormat/>
    <w:rsid w:val="002344AC"/>
    <w:pPr>
      <w:tabs>
        <w:tab w:val="left" w:pos="3520"/>
      </w:tabs>
      <w:ind w:left="567" w:right="283"/>
    </w:pPr>
    <w:rPr>
      <w:rFonts w:asciiTheme="majorHAnsi" w:hAnsiTheme="majorHAnsi" w:cstheme="majorHAnsi"/>
      <w:b/>
      <w:bCs/>
      <w:color w:val="0066FF"/>
      <w:sz w:val="44"/>
      <w:szCs w:val="44"/>
      <w:lang w:val="es-ES"/>
    </w:rPr>
  </w:style>
  <w:style w:type="paragraph" w:customStyle="1" w:styleId="ListaPrrafoTelefnica">
    <w:name w:val="Lista Párrafo Telefónica"/>
    <w:basedOn w:val="Normal"/>
    <w:qFormat/>
    <w:rsid w:val="007F1FA2"/>
    <w:pPr>
      <w:numPr>
        <w:numId w:val="2"/>
      </w:numPr>
      <w:tabs>
        <w:tab w:val="left" w:pos="3520"/>
      </w:tabs>
      <w:ind w:right="283"/>
      <w:contextualSpacing/>
    </w:pPr>
    <w:rPr>
      <w:rFonts w:cstheme="minorHAnsi"/>
      <w:color w:val="6E7893" w:themeColor="accent1"/>
    </w:rPr>
  </w:style>
  <w:style w:type="paragraph" w:customStyle="1" w:styleId="PrrafoTelefnica">
    <w:name w:val="Párrafo Telefónica"/>
    <w:basedOn w:val="Normal"/>
    <w:qFormat/>
    <w:rsid w:val="007F1FA2"/>
    <w:pPr>
      <w:tabs>
        <w:tab w:val="left" w:pos="3520"/>
      </w:tabs>
      <w:ind w:left="567" w:right="283"/>
      <w:contextualSpacing/>
    </w:pPr>
    <w:rPr>
      <w:rFonts w:cstheme="minorHAnsi"/>
      <w:color w:val="6E7893" w:themeColor="accent1"/>
    </w:rPr>
  </w:style>
  <w:style w:type="paragraph" w:customStyle="1" w:styleId="SubtituloTelefnica">
    <w:name w:val="Subtitulo Telefónica"/>
    <w:basedOn w:val="Normal"/>
    <w:qFormat/>
    <w:rsid w:val="007F1FA2"/>
    <w:pPr>
      <w:tabs>
        <w:tab w:val="left" w:pos="3520"/>
      </w:tabs>
      <w:ind w:left="567"/>
      <w:contextualSpacing/>
    </w:pPr>
    <w:rPr>
      <w:rFonts w:asciiTheme="majorHAnsi" w:hAnsiTheme="majorHAnsi" w:cstheme="majorHAnsi"/>
      <w:b/>
      <w:bCs/>
      <w:color w:val="0066FF"/>
    </w:rPr>
  </w:style>
  <w:style w:type="character" w:styleId="Nmerodepgina">
    <w:name w:val="page number"/>
    <w:basedOn w:val="Fuentedeprrafopredeter"/>
    <w:uiPriority w:val="99"/>
    <w:semiHidden/>
    <w:unhideWhenUsed/>
    <w:rsid w:val="002344AC"/>
  </w:style>
  <w:style w:type="character" w:styleId="Hipervnculo">
    <w:name w:val="Hyperlink"/>
    <w:basedOn w:val="Fuentedeprrafopredeter"/>
    <w:uiPriority w:val="99"/>
    <w:unhideWhenUsed/>
    <w:rsid w:val="003D6D77"/>
    <w:rPr>
      <w:color w:val="59C2C9" w:themeColor="hyperlink"/>
      <w:u w:val="single"/>
    </w:rPr>
  </w:style>
  <w:style w:type="character" w:customStyle="1" w:styleId="UnresolvedMention">
    <w:name w:val="Unresolved Mention"/>
    <w:basedOn w:val="Fuentedeprrafopredeter"/>
    <w:uiPriority w:val="99"/>
    <w:semiHidden/>
    <w:unhideWhenUsed/>
    <w:rsid w:val="003D6D77"/>
    <w:rPr>
      <w:color w:val="605E5C"/>
      <w:shd w:val="clear" w:color="auto" w:fill="E1DFDD"/>
    </w:rPr>
  </w:style>
  <w:style w:type="character" w:styleId="Textoennegrita">
    <w:name w:val="Strong"/>
    <w:basedOn w:val="Fuentedeprrafopredeter"/>
    <w:uiPriority w:val="22"/>
    <w:qFormat/>
    <w:rsid w:val="006664F6"/>
    <w:rPr>
      <w:b/>
      <w:bCs/>
    </w:rPr>
  </w:style>
  <w:style w:type="paragraph" w:styleId="Prrafodelista">
    <w:name w:val="List Paragraph"/>
    <w:basedOn w:val="Normal"/>
    <w:uiPriority w:val="34"/>
    <w:qFormat/>
    <w:rsid w:val="00210BE5"/>
    <w:pPr>
      <w:ind w:left="720"/>
      <w:contextualSpacing/>
    </w:pPr>
  </w:style>
  <w:style w:type="paragraph" w:styleId="NormalWeb">
    <w:name w:val="Normal (Web)"/>
    <w:basedOn w:val="Normal"/>
    <w:uiPriority w:val="99"/>
    <w:semiHidden/>
    <w:unhideWhenUsed/>
    <w:rsid w:val="00781A06"/>
    <w:pPr>
      <w:spacing w:before="100" w:beforeAutospacing="1" w:after="100" w:afterAutospacing="1"/>
    </w:pPr>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AC0A42"/>
    <w:rPr>
      <w:sz w:val="16"/>
      <w:szCs w:val="16"/>
    </w:rPr>
  </w:style>
  <w:style w:type="paragraph" w:styleId="Textocomentario">
    <w:name w:val="annotation text"/>
    <w:basedOn w:val="Normal"/>
    <w:link w:val="TextocomentarioCar"/>
    <w:uiPriority w:val="99"/>
    <w:semiHidden/>
    <w:unhideWhenUsed/>
    <w:rsid w:val="00AC0A42"/>
    <w:rPr>
      <w:sz w:val="20"/>
      <w:szCs w:val="20"/>
    </w:rPr>
  </w:style>
  <w:style w:type="character" w:customStyle="1" w:styleId="TextocomentarioCar">
    <w:name w:val="Texto comentario Car"/>
    <w:basedOn w:val="Fuentedeprrafopredeter"/>
    <w:link w:val="Textocomentario"/>
    <w:uiPriority w:val="99"/>
    <w:semiHidden/>
    <w:rsid w:val="00AC0A42"/>
    <w:rPr>
      <w:sz w:val="20"/>
      <w:szCs w:val="20"/>
    </w:rPr>
  </w:style>
  <w:style w:type="paragraph" w:styleId="Asuntodelcomentario">
    <w:name w:val="annotation subject"/>
    <w:basedOn w:val="Textocomentario"/>
    <w:next w:val="Textocomentario"/>
    <w:link w:val="AsuntodelcomentarioCar"/>
    <w:uiPriority w:val="99"/>
    <w:semiHidden/>
    <w:unhideWhenUsed/>
    <w:rsid w:val="00AC0A42"/>
    <w:rPr>
      <w:b/>
      <w:bCs/>
    </w:rPr>
  </w:style>
  <w:style w:type="character" w:customStyle="1" w:styleId="AsuntodelcomentarioCar">
    <w:name w:val="Asunto del comentario Car"/>
    <w:basedOn w:val="TextocomentarioCar"/>
    <w:link w:val="Asuntodelcomentario"/>
    <w:uiPriority w:val="99"/>
    <w:semiHidden/>
    <w:rsid w:val="00AC0A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1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thilde.magnan@smc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globalsolutions.telefonica.com/es/"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01621\Downloads\Nota%20de%20prensa%20TEF_2021%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Telefonica Light">
    <w:altName w:val="Calibri"/>
    <w:panose1 w:val="00000400000000000000"/>
    <w:charset w:val="00"/>
    <w:family w:val="modern"/>
    <w:notTrueType/>
    <w:pitch w:val="variable"/>
    <w:sig w:usb0="A000002F" w:usb1="4000204A" w:usb2="00000000" w:usb3="00000000" w:csb0="00000093" w:csb1="00000000"/>
  </w:font>
  <w:font w:name="Telefonica ExtraLight">
    <w:altName w:val="Calibri"/>
    <w:panose1 w:val="00000300000000000000"/>
    <w:charset w:val="00"/>
    <w:family w:val="modern"/>
    <w:notTrueType/>
    <w:pitch w:val="variable"/>
    <w:sig w:usb0="A000002F" w:usb1="4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095063"/>
    <w:rsid w:val="00095063"/>
    <w:rsid w:val="00894F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Telefonica Palette">
      <a:dk1>
        <a:srgbClr val="586179"/>
      </a:dk1>
      <a:lt1>
        <a:srgbClr val="FFFFFF"/>
      </a:lt1>
      <a:dk2>
        <a:srgbClr val="0066FF"/>
      </a:dk2>
      <a:lt2>
        <a:srgbClr val="F1F4FF"/>
      </a:lt2>
      <a:accent1>
        <a:srgbClr val="6E7893"/>
      </a:accent1>
      <a:accent2>
        <a:srgbClr val="7C877C"/>
      </a:accent2>
      <a:accent3>
        <a:srgbClr val="9D83A3"/>
      </a:accent3>
      <a:accent4>
        <a:srgbClr val="807477"/>
      </a:accent4>
      <a:accent5>
        <a:srgbClr val="E66C64"/>
      </a:accent5>
      <a:accent6>
        <a:srgbClr val="EAC344"/>
      </a:accent6>
      <a:hlink>
        <a:srgbClr val="59C2C9"/>
      </a:hlink>
      <a:folHlink>
        <a:srgbClr val="C366E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EE8583473FC4DB1C811C91C5F1D95" ma:contentTypeVersion="14" ma:contentTypeDescription="Create a new document." ma:contentTypeScope="" ma:versionID="ec612863913261be9dca534c19e02edd">
  <xsd:schema xmlns:xsd="http://www.w3.org/2001/XMLSchema" xmlns:xs="http://www.w3.org/2001/XMLSchema" xmlns:p="http://schemas.microsoft.com/office/2006/metadata/properties" xmlns:ns3="f04723cc-eba4-4341-a470-7ad5abb7c4d9" xmlns:ns4="3a8027ed-001a-487b-b71a-063ca3160344" targetNamespace="http://schemas.microsoft.com/office/2006/metadata/properties" ma:root="true" ma:fieldsID="b75e48d0a73c4ecb85db025fc84842da" ns3:_="" ns4:_="">
    <xsd:import namespace="f04723cc-eba4-4341-a470-7ad5abb7c4d9"/>
    <xsd:import namespace="3a8027ed-001a-487b-b71a-063ca31603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723cc-eba4-4341-a470-7ad5abb7c4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8027ed-001a-487b-b71a-063ca31603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A6741-E146-42E5-B5E1-FD47A27BDA9E}">
  <ds:schemaRefs>
    <ds:schemaRef ds:uri="http://schemas.microsoft.com/sharepoint/v3/contenttype/forms"/>
  </ds:schemaRefs>
</ds:datastoreItem>
</file>

<file path=customXml/itemProps2.xml><?xml version="1.0" encoding="utf-8"?>
<ds:datastoreItem xmlns:ds="http://schemas.openxmlformats.org/officeDocument/2006/customXml" ds:itemID="{221E4B16-28A6-400D-8E29-121C8CA6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723cc-eba4-4341-a470-7ad5abb7c4d9"/>
    <ds:schemaRef ds:uri="3a8027ed-001a-487b-b71a-063ca3160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9D534-2265-4F6E-93C8-1E3DFE9D4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C4FC2-E7D9-4B8B-8A44-BAF34BED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 de prensa TEF_2021 (3).dotx</Template>
  <TotalTime>17</TotalTime>
  <Pages>2</Pages>
  <Words>616</Words>
  <Characters>3392</Characters>
  <Application>Microsoft Office Word</Application>
  <DocSecurity>0</DocSecurity>
  <Lines>28</Lines>
  <Paragraphs>7</Paragraphs>
  <ScaleCrop>false</ScaleCrop>
  <Company>Lambie-Nairn</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ROJO SANCHEZ</dc:creator>
  <cp:keywords/>
  <dc:description/>
  <cp:lastModifiedBy>Noelia Artigas</cp:lastModifiedBy>
  <cp:revision>6</cp:revision>
  <dcterms:created xsi:type="dcterms:W3CDTF">2021-09-23T10:55:00Z</dcterms:created>
  <dcterms:modified xsi:type="dcterms:W3CDTF">2021-11-29T06:57:00Z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0x01010056FEE8583473FC4DB1C811C91C5F1D95</vt:lpwstr>
  </property>
</Properties>
</file>