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42080" w14:textId="57E99BA7" w:rsidR="007F1FA2" w:rsidRPr="000A3CE4" w:rsidRDefault="007F1FA2" w:rsidP="007F1FA2">
      <w:pPr>
        <w:pStyle w:val="PrrafoTelefnica"/>
        <w:rPr>
          <w:rFonts w:ascii="Telefonica" w:hAnsi="Telefonica"/>
          <w:lang w:val="en-GB"/>
        </w:rPr>
      </w:pPr>
    </w:p>
    <w:p w14:paraId="41A7061F" w14:textId="2413EB9D" w:rsidR="001B60DA" w:rsidRPr="000A3CE4" w:rsidRDefault="001E790E" w:rsidP="00937087">
      <w:pPr>
        <w:pStyle w:val="PrrafoTelefnica"/>
        <w:rPr>
          <w:rFonts w:ascii="Telefonica" w:hAnsi="Telefonica"/>
          <w:lang w:val="en-GB"/>
        </w:rPr>
      </w:pPr>
      <w:r w:rsidRPr="1250BB2E">
        <w:rPr>
          <w:rFonts w:ascii="Telefonica" w:hAnsi="Telefonica"/>
          <w:lang w:val="en-GB"/>
        </w:rPr>
        <w:t>Press Release</w:t>
      </w:r>
    </w:p>
    <w:p w14:paraId="5FDD2459" w14:textId="77777777" w:rsidR="001B60DA" w:rsidRPr="000A3CE4" w:rsidRDefault="001B60DA" w:rsidP="007F1FA2">
      <w:pPr>
        <w:pStyle w:val="PrrafoTelefnica"/>
        <w:rPr>
          <w:rFonts w:ascii="Telefonica" w:hAnsi="Telefonica"/>
          <w:lang w:val="en-GB"/>
        </w:rPr>
      </w:pPr>
    </w:p>
    <w:p w14:paraId="41C84C57" w14:textId="77777777" w:rsidR="007F1FA2" w:rsidRPr="000A3CE4" w:rsidRDefault="007F1FA2" w:rsidP="007F1FA2">
      <w:pPr>
        <w:pStyle w:val="PrrafoTelefnica"/>
        <w:rPr>
          <w:rFonts w:ascii="Telefonica" w:hAnsi="Telefonica"/>
          <w:lang w:val="en-GB"/>
        </w:rPr>
      </w:pPr>
    </w:p>
    <w:p w14:paraId="0335A582" w14:textId="61E0A93D" w:rsidR="001B60DA" w:rsidRDefault="00324897" w:rsidP="1250BB2E">
      <w:pPr>
        <w:pStyle w:val="PrrafoTelefnica"/>
        <w:jc w:val="center"/>
        <w:rPr>
          <w:rFonts w:ascii="Telefonica" w:hAnsi="Telefonica" w:cstheme="majorBidi"/>
          <w:b/>
          <w:bCs/>
          <w:color w:val="0066FF" w:themeColor="text2"/>
          <w:sz w:val="44"/>
          <w:szCs w:val="44"/>
          <w:lang w:val="en-GB"/>
        </w:rPr>
      </w:pPr>
      <w:proofErr w:type="spellStart"/>
      <w:r w:rsidRPr="00324897">
        <w:rPr>
          <w:rFonts w:ascii="Telefonica" w:hAnsi="Telefonica" w:cstheme="majorBidi"/>
          <w:b/>
          <w:bCs/>
          <w:color w:val="0066FF" w:themeColor="text2"/>
          <w:sz w:val="44"/>
          <w:szCs w:val="44"/>
          <w:lang w:val="en-GB"/>
        </w:rPr>
        <w:t>Navantia</w:t>
      </w:r>
      <w:proofErr w:type="spellEnd"/>
      <w:r w:rsidRPr="00324897">
        <w:rPr>
          <w:rFonts w:ascii="Telefonica" w:hAnsi="Telefonica" w:cstheme="majorBidi"/>
          <w:b/>
          <w:bCs/>
          <w:color w:val="0066FF" w:themeColor="text2"/>
          <w:sz w:val="44"/>
          <w:szCs w:val="44"/>
          <w:lang w:val="en-GB"/>
        </w:rPr>
        <w:t xml:space="preserve"> and </w:t>
      </w:r>
      <w:proofErr w:type="spellStart"/>
      <w:r w:rsidRPr="00324897">
        <w:rPr>
          <w:rFonts w:ascii="Telefonica" w:hAnsi="Telefonica" w:cstheme="majorBidi"/>
          <w:b/>
          <w:bCs/>
          <w:color w:val="0066FF" w:themeColor="text2"/>
          <w:sz w:val="44"/>
          <w:szCs w:val="44"/>
          <w:lang w:val="en-GB"/>
        </w:rPr>
        <w:t>Telefónica</w:t>
      </w:r>
      <w:proofErr w:type="spellEnd"/>
      <w:r w:rsidRPr="00324897">
        <w:rPr>
          <w:rFonts w:ascii="Telefonica" w:hAnsi="Telefonica" w:cstheme="majorBidi"/>
          <w:b/>
          <w:bCs/>
          <w:color w:val="0066FF" w:themeColor="text2"/>
          <w:sz w:val="44"/>
          <w:szCs w:val="44"/>
          <w:lang w:val="en-GB"/>
        </w:rPr>
        <w:t xml:space="preserve"> Tech will install a reinforced cybersecurity system in the S-80 class submarines</w:t>
      </w:r>
    </w:p>
    <w:p w14:paraId="5516AB84" w14:textId="77777777" w:rsidR="00324897" w:rsidRDefault="00324897" w:rsidP="1250BB2E">
      <w:pPr>
        <w:pStyle w:val="PrrafoTelefnica"/>
        <w:jc w:val="center"/>
        <w:rPr>
          <w:rFonts w:ascii="Telefonica" w:hAnsi="Telefonica" w:cstheme="majorBidi"/>
          <w:b/>
          <w:bCs/>
          <w:color w:val="0066FF" w:themeColor="text2"/>
          <w:sz w:val="44"/>
          <w:szCs w:val="44"/>
          <w:lang w:val="en-GB"/>
        </w:rPr>
      </w:pPr>
    </w:p>
    <w:p w14:paraId="2EEF6F42" w14:textId="328C06A0" w:rsidR="00324897" w:rsidRPr="000A3CE4" w:rsidRDefault="00324897" w:rsidP="1250BB2E">
      <w:pPr>
        <w:pStyle w:val="PrrafoTelefnica"/>
        <w:jc w:val="center"/>
        <w:rPr>
          <w:rFonts w:ascii="Telefonica" w:hAnsi="Telefonica" w:cstheme="majorBidi"/>
          <w:b/>
          <w:bCs/>
          <w:color w:val="0066FF"/>
          <w:sz w:val="44"/>
          <w:szCs w:val="44"/>
          <w:lang w:val="en-GB"/>
        </w:rPr>
      </w:pPr>
      <w:r>
        <w:rPr>
          <w:noProof/>
          <w:lang w:val="es-ES" w:eastAsia="es-ES"/>
        </w:rPr>
        <w:drawing>
          <wp:inline distT="0" distB="0" distL="0" distR="0" wp14:anchorId="40E70530" wp14:editId="79BECCD7">
            <wp:extent cx="3600450" cy="220344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80.jpg"/>
                    <pic:cNvPicPr/>
                  </pic:nvPicPr>
                  <pic:blipFill>
                    <a:blip r:embed="rId11">
                      <a:extLst>
                        <a:ext uri="{28A0092B-C50C-407E-A947-70E740481C1C}">
                          <a14:useLocalDpi xmlns:a14="http://schemas.microsoft.com/office/drawing/2010/main" val="0"/>
                        </a:ext>
                      </a:extLst>
                    </a:blip>
                    <a:stretch>
                      <a:fillRect/>
                    </a:stretch>
                  </pic:blipFill>
                  <pic:spPr>
                    <a:xfrm>
                      <a:off x="0" y="0"/>
                      <a:ext cx="3602418" cy="2204653"/>
                    </a:xfrm>
                    <a:prstGeom prst="rect">
                      <a:avLst/>
                    </a:prstGeom>
                  </pic:spPr>
                </pic:pic>
              </a:graphicData>
            </a:graphic>
          </wp:inline>
        </w:drawing>
      </w:r>
    </w:p>
    <w:p w14:paraId="40C268FB" w14:textId="77777777" w:rsidR="00065443" w:rsidRPr="000A3CE4" w:rsidRDefault="00065443" w:rsidP="007F1FA2">
      <w:pPr>
        <w:pStyle w:val="PrrafoTelefnica"/>
        <w:rPr>
          <w:rFonts w:ascii="Telefonica" w:hAnsi="Telefonica"/>
          <w:lang w:val="en-GB"/>
        </w:rPr>
      </w:pPr>
    </w:p>
    <w:p w14:paraId="1099593E" w14:textId="4EB967A6" w:rsidR="003D6D77" w:rsidRPr="000A3CE4" w:rsidRDefault="00324897" w:rsidP="00324897">
      <w:pPr>
        <w:pStyle w:val="ListaPrrafoTelefnica"/>
        <w:numPr>
          <w:ilvl w:val="0"/>
          <w:numId w:val="7"/>
        </w:numPr>
        <w:rPr>
          <w:rFonts w:ascii="Telefonica" w:hAnsi="Telefonica"/>
          <w:lang w:val="en-GB"/>
        </w:rPr>
      </w:pPr>
      <w:r w:rsidRPr="00324897">
        <w:rPr>
          <w:rFonts w:ascii="Telefonica" w:hAnsi="Telefonica"/>
          <w:color w:val="7C877C" w:themeColor="accent2"/>
          <w:lang w:val="en-GB"/>
        </w:rPr>
        <w:t>The system will have strong commonality with the F-110, the Spanish Navy's latest generation frigate.</w:t>
      </w:r>
    </w:p>
    <w:p w14:paraId="5AFCA2A1" w14:textId="77777777" w:rsidR="003D6D77" w:rsidRPr="000A3CE4" w:rsidRDefault="003D6D77" w:rsidP="003D6D77">
      <w:pPr>
        <w:pStyle w:val="ListaPrrafoTelefnica"/>
        <w:numPr>
          <w:ilvl w:val="0"/>
          <w:numId w:val="0"/>
        </w:numPr>
        <w:ind w:left="1276" w:hanging="360"/>
        <w:rPr>
          <w:rFonts w:ascii="Telefonica" w:hAnsi="Telefonica"/>
          <w:lang w:val="en-GB"/>
        </w:rPr>
      </w:pPr>
    </w:p>
    <w:p w14:paraId="5E794C2A"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
          <w:bCs/>
          <w:lang w:val="en-GB"/>
        </w:rPr>
        <w:t xml:space="preserve">Madrid, 30 November 2021. </w:t>
      </w:r>
      <w:proofErr w:type="spellStart"/>
      <w:r w:rsidRPr="003A6D4E">
        <w:rPr>
          <w:rFonts w:ascii="Telefonica" w:hAnsi="Telefonica"/>
          <w:bCs/>
          <w:lang w:val="en-GB"/>
        </w:rPr>
        <w:t>Navantia</w:t>
      </w:r>
      <w:proofErr w:type="spellEnd"/>
      <w:r w:rsidRPr="003A6D4E">
        <w:rPr>
          <w:rFonts w:ascii="Telefonica" w:hAnsi="Telefonica"/>
          <w:bCs/>
          <w:lang w:val="en-GB"/>
        </w:rPr>
        <w:t xml:space="preserve"> and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Tech have begun work on the development of a reinforced cybersecurity system for the S-80 class submarines in close collaboration with the Ministry of Defence, which defines the requirements in this area in accordance with the new scenarios posed by digitalisation and the technological challenge.</w:t>
      </w:r>
    </w:p>
    <w:p w14:paraId="6E6BC0A5" w14:textId="77777777" w:rsidR="003A6D4E" w:rsidRPr="003A6D4E" w:rsidRDefault="003A6D4E" w:rsidP="003A6D4E">
      <w:pPr>
        <w:pStyle w:val="PrrafoTelefnica"/>
        <w:jc w:val="both"/>
        <w:rPr>
          <w:rFonts w:ascii="Telefonica" w:hAnsi="Telefonica"/>
          <w:bCs/>
          <w:lang w:val="en-GB"/>
        </w:rPr>
      </w:pPr>
    </w:p>
    <w:p w14:paraId="36CA6E88" w14:textId="77777777" w:rsidR="003A6D4E" w:rsidRDefault="003A6D4E" w:rsidP="003A6D4E">
      <w:pPr>
        <w:pStyle w:val="PrrafoTelefnica"/>
        <w:jc w:val="both"/>
        <w:rPr>
          <w:rFonts w:ascii="Telefonica" w:hAnsi="Telefonica"/>
          <w:bCs/>
          <w:lang w:val="en-GB"/>
        </w:rPr>
      </w:pPr>
      <w:r w:rsidRPr="003A6D4E">
        <w:rPr>
          <w:rFonts w:ascii="Telefonica" w:hAnsi="Telefonica"/>
          <w:bCs/>
          <w:lang w:val="en-GB"/>
        </w:rPr>
        <w:t xml:space="preserve">In a context in which cybersecurity is taking on a growing role in strategic defence, </w:t>
      </w:r>
      <w:proofErr w:type="spellStart"/>
      <w:r w:rsidRPr="003A6D4E">
        <w:rPr>
          <w:rFonts w:ascii="Telefonica" w:hAnsi="Telefonica"/>
          <w:bCs/>
          <w:lang w:val="en-GB"/>
        </w:rPr>
        <w:t>Navantia</w:t>
      </w:r>
      <w:proofErr w:type="spellEnd"/>
      <w:r w:rsidRPr="003A6D4E">
        <w:rPr>
          <w:rFonts w:ascii="Telefonica" w:hAnsi="Telefonica"/>
          <w:bCs/>
          <w:lang w:val="en-GB"/>
        </w:rPr>
        <w:t xml:space="preserve"> and the Ministry of Defence have worked on the design of an advanced system that will be incorporated into the submarines in the final phase of construction, as is customary for highly complex products.</w:t>
      </w:r>
    </w:p>
    <w:p w14:paraId="11E9708E" w14:textId="77777777" w:rsidR="003A6D4E" w:rsidRDefault="003A6D4E" w:rsidP="003A6D4E">
      <w:pPr>
        <w:pStyle w:val="PrrafoTelefnica"/>
        <w:jc w:val="both"/>
        <w:rPr>
          <w:rFonts w:ascii="Telefonica" w:hAnsi="Telefonica"/>
          <w:bCs/>
          <w:lang w:val="en-GB"/>
        </w:rPr>
      </w:pPr>
    </w:p>
    <w:p w14:paraId="4A909578"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 xml:space="preserve">The </w:t>
      </w:r>
      <w:proofErr w:type="spellStart"/>
      <w:r w:rsidRPr="003A6D4E">
        <w:rPr>
          <w:rFonts w:ascii="Telefonica" w:hAnsi="Telefonica"/>
          <w:bCs/>
          <w:lang w:val="en-GB"/>
        </w:rPr>
        <w:t>cyberdefence</w:t>
      </w:r>
      <w:proofErr w:type="spellEnd"/>
      <w:r w:rsidRPr="003A6D4E">
        <w:rPr>
          <w:rFonts w:ascii="Telefonica" w:hAnsi="Telefonica"/>
          <w:bCs/>
          <w:lang w:val="en-GB"/>
        </w:rPr>
        <w:t xml:space="preserve"> solution is born with the most demanding standards in this area and with a clear directive: to ensure a high degree of commonality with the one that will be incorporated into the F-110 frigates, whose construction will begin soon. Both systems, the one for the S-80 and the one for the F-110, will be developed by </w:t>
      </w:r>
      <w:proofErr w:type="spellStart"/>
      <w:r w:rsidRPr="003A6D4E">
        <w:rPr>
          <w:rFonts w:ascii="Telefonica" w:hAnsi="Telefonica"/>
          <w:bCs/>
          <w:lang w:val="en-GB"/>
        </w:rPr>
        <w:t>Navantia</w:t>
      </w:r>
      <w:proofErr w:type="spellEnd"/>
      <w:r w:rsidRPr="003A6D4E">
        <w:rPr>
          <w:rFonts w:ascii="Telefonica" w:hAnsi="Telefonica"/>
          <w:bCs/>
          <w:lang w:val="en-GB"/>
        </w:rPr>
        <w:t xml:space="preserve"> with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Tech as a partner in its Cybersecurity division.</w:t>
      </w:r>
    </w:p>
    <w:p w14:paraId="27C2F682" w14:textId="77777777" w:rsidR="003A6D4E" w:rsidRPr="003A6D4E" w:rsidRDefault="003A6D4E" w:rsidP="003A6D4E">
      <w:pPr>
        <w:pStyle w:val="PrrafoTelefnica"/>
        <w:jc w:val="both"/>
        <w:rPr>
          <w:rFonts w:ascii="Telefonica" w:hAnsi="Telefonica"/>
          <w:bCs/>
          <w:lang w:val="en-GB"/>
        </w:rPr>
      </w:pPr>
    </w:p>
    <w:p w14:paraId="438FB208" w14:textId="7D77B1DD" w:rsidR="003A6D4E" w:rsidRDefault="003A6D4E" w:rsidP="003A6D4E">
      <w:pPr>
        <w:pStyle w:val="PrrafoTelefnica"/>
        <w:jc w:val="both"/>
        <w:rPr>
          <w:rFonts w:ascii="Telefonica" w:hAnsi="Telefonica"/>
          <w:bCs/>
          <w:lang w:val="en-GB"/>
        </w:rPr>
      </w:pPr>
      <w:proofErr w:type="spellStart"/>
      <w:r w:rsidRPr="003A6D4E">
        <w:rPr>
          <w:rFonts w:ascii="Telefonica" w:hAnsi="Telefonica"/>
          <w:bCs/>
          <w:lang w:val="en-GB"/>
        </w:rPr>
        <w:t>Navantia</w:t>
      </w:r>
      <w:proofErr w:type="spellEnd"/>
      <w:r w:rsidRPr="003A6D4E">
        <w:rPr>
          <w:rFonts w:ascii="Telefonica" w:hAnsi="Telefonica"/>
          <w:bCs/>
          <w:lang w:val="en-GB"/>
        </w:rPr>
        <w:t xml:space="preserve">, a benchmark in the design and construction of high-tech ships, and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Tech, a leader in digital transformation and with a wide range of cybersecurity, cloud, </w:t>
      </w:r>
      <w:proofErr w:type="spellStart"/>
      <w:r w:rsidRPr="003A6D4E">
        <w:rPr>
          <w:rFonts w:ascii="Telefonica" w:hAnsi="Telefonica"/>
          <w:bCs/>
          <w:lang w:val="en-GB"/>
        </w:rPr>
        <w:t>Iot</w:t>
      </w:r>
      <w:proofErr w:type="spellEnd"/>
      <w:r w:rsidRPr="003A6D4E">
        <w:rPr>
          <w:rFonts w:ascii="Telefonica" w:hAnsi="Telefonica"/>
          <w:bCs/>
          <w:lang w:val="en-GB"/>
        </w:rPr>
        <w:t xml:space="preserve">, big data and </w:t>
      </w:r>
      <w:proofErr w:type="spellStart"/>
      <w:r w:rsidRPr="003A6D4E">
        <w:rPr>
          <w:rFonts w:ascii="Telefonica" w:hAnsi="Telefonica"/>
          <w:bCs/>
          <w:lang w:val="en-GB"/>
        </w:rPr>
        <w:t>Blockchain</w:t>
      </w:r>
      <w:proofErr w:type="spellEnd"/>
      <w:r w:rsidRPr="003A6D4E">
        <w:rPr>
          <w:rFonts w:ascii="Telefonica" w:hAnsi="Telefonica"/>
          <w:bCs/>
          <w:lang w:val="en-GB"/>
        </w:rPr>
        <w:t xml:space="preserve"> solutions, continue to lead advanced solutions in cybersecurity engineering, guaranteeing data sovereignty.</w:t>
      </w:r>
    </w:p>
    <w:p w14:paraId="73EF66EA" w14:textId="77777777" w:rsidR="003A6D4E" w:rsidRDefault="003A6D4E" w:rsidP="003A6D4E">
      <w:pPr>
        <w:pStyle w:val="PrrafoTelefnica"/>
        <w:jc w:val="both"/>
        <w:rPr>
          <w:rFonts w:ascii="Telefonica" w:hAnsi="Telefonica"/>
          <w:bCs/>
          <w:lang w:val="en-GB"/>
        </w:rPr>
      </w:pPr>
    </w:p>
    <w:p w14:paraId="109E5023" w14:textId="77777777" w:rsidR="003A6D4E" w:rsidRPr="003A6D4E" w:rsidRDefault="003A6D4E" w:rsidP="003A6D4E">
      <w:pPr>
        <w:pStyle w:val="PrrafoTelefnica"/>
        <w:jc w:val="both"/>
        <w:rPr>
          <w:rFonts w:ascii="Telefonica" w:hAnsi="Telefonica"/>
          <w:bCs/>
          <w:lang w:val="en-GB"/>
        </w:rPr>
      </w:pPr>
      <w:proofErr w:type="spellStart"/>
      <w:r w:rsidRPr="003A6D4E">
        <w:rPr>
          <w:rFonts w:ascii="Telefonica" w:hAnsi="Telefonica"/>
          <w:bCs/>
          <w:lang w:val="en-GB"/>
        </w:rPr>
        <w:t>Navantia</w:t>
      </w:r>
      <w:proofErr w:type="spellEnd"/>
      <w:r w:rsidRPr="003A6D4E">
        <w:rPr>
          <w:rFonts w:ascii="Telefonica" w:hAnsi="Telefonica"/>
          <w:bCs/>
          <w:lang w:val="en-GB"/>
        </w:rPr>
        <w:t xml:space="preserve"> will supply the cyber defence cabinets for each submarine in the series, will carry out the development of the systems engineering and security engineering and the integration of the main systems of the submarine in the cyber defence. In addition, laboratory test environments or LBTS (Land Based Test Site) will be provided for the development and qualification of the cyber defence system.</w:t>
      </w:r>
    </w:p>
    <w:p w14:paraId="24751167" w14:textId="77777777" w:rsidR="003A6D4E" w:rsidRPr="003A6D4E" w:rsidRDefault="003A6D4E" w:rsidP="003A6D4E">
      <w:pPr>
        <w:pStyle w:val="PrrafoTelefnica"/>
        <w:jc w:val="both"/>
        <w:rPr>
          <w:rFonts w:ascii="Telefonica" w:hAnsi="Telefonica"/>
          <w:bCs/>
          <w:lang w:val="en-GB"/>
        </w:rPr>
      </w:pPr>
    </w:p>
    <w:p w14:paraId="3A296938"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The S-80 Cyber Defence will provide the submarine's main systems with protection against cyber-attacks or intrusion attempts. In addition, it will monitor, in real time, the operation of the combat system, the platform's integrated control system and the advanced communications system, alerting in the event of any possible threat detection.</w:t>
      </w:r>
    </w:p>
    <w:p w14:paraId="61B66A26" w14:textId="77777777" w:rsidR="003A6D4E" w:rsidRPr="003A6D4E" w:rsidRDefault="003A6D4E" w:rsidP="003A6D4E">
      <w:pPr>
        <w:pStyle w:val="PrrafoTelefnica"/>
        <w:jc w:val="both"/>
        <w:rPr>
          <w:rFonts w:ascii="Telefonica" w:hAnsi="Telefonica"/>
          <w:bCs/>
          <w:lang w:val="en-GB"/>
        </w:rPr>
      </w:pPr>
    </w:p>
    <w:p w14:paraId="2E1327B8"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In addition, its advanced logging system will allow forensic analysis, which will enable the study of incidents to identify their origin, the degree of the threat and the mechanism used for the intrusion in order to adopt the appropriate corrective actions.</w:t>
      </w:r>
    </w:p>
    <w:p w14:paraId="2FE7979C" w14:textId="77777777" w:rsidR="003A6D4E" w:rsidRPr="003A6D4E" w:rsidRDefault="003A6D4E" w:rsidP="003A6D4E">
      <w:pPr>
        <w:pStyle w:val="PrrafoTelefnica"/>
        <w:jc w:val="both"/>
        <w:rPr>
          <w:rFonts w:ascii="Telefonica" w:hAnsi="Telefonica"/>
          <w:bCs/>
          <w:lang w:val="en-GB"/>
        </w:rPr>
      </w:pPr>
    </w:p>
    <w:p w14:paraId="424C141F" w14:textId="62B00660"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 xml:space="preserve">Last March, </w:t>
      </w:r>
      <w:proofErr w:type="spellStart"/>
      <w:r w:rsidRPr="003A6D4E">
        <w:rPr>
          <w:rFonts w:ascii="Telefonica" w:hAnsi="Telefonica"/>
          <w:bCs/>
          <w:lang w:val="en-GB"/>
        </w:rPr>
        <w:t>Navantia</w:t>
      </w:r>
      <w:proofErr w:type="spellEnd"/>
      <w:r w:rsidRPr="003A6D4E">
        <w:rPr>
          <w:rFonts w:ascii="Telefonica" w:hAnsi="Telefonica"/>
          <w:bCs/>
          <w:lang w:val="en-GB"/>
        </w:rPr>
        <w:t xml:space="preserve"> and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announced an agreement to jointly design, develop and market cybersecurity and integral technological security services, including both the S-80 and the F-110 within the scope of the agreement. The two companies presented their collaboration at the International Defence and Security Fair (FEINDEF) held in Madrid.</w:t>
      </w:r>
    </w:p>
    <w:p w14:paraId="0EFF2329" w14:textId="77777777" w:rsidR="003A6D4E" w:rsidRDefault="003A6D4E" w:rsidP="003A6D4E">
      <w:pPr>
        <w:pStyle w:val="PrrafoTelefnica"/>
        <w:jc w:val="both"/>
        <w:rPr>
          <w:rFonts w:ascii="Telefonica" w:hAnsi="Telefonica"/>
          <w:bCs/>
          <w:lang w:val="en-GB"/>
        </w:rPr>
      </w:pPr>
    </w:p>
    <w:p w14:paraId="5C601D23" w14:textId="77777777" w:rsidR="003A6D4E" w:rsidRDefault="003A6D4E" w:rsidP="003A6D4E">
      <w:pPr>
        <w:pStyle w:val="PrrafoTelefnica"/>
        <w:rPr>
          <w:lang w:val="es-ES"/>
        </w:rPr>
      </w:pPr>
    </w:p>
    <w:p w14:paraId="6E4AAFA3" w14:textId="77777777" w:rsidR="003A6D4E" w:rsidRPr="008B4C45" w:rsidRDefault="003A6D4E" w:rsidP="003A6D4E">
      <w:pPr>
        <w:pStyle w:val="PrrafoTelefnica"/>
        <w:rPr>
          <w:lang w:val="es-ES"/>
        </w:rPr>
      </w:pPr>
    </w:p>
    <w:p w14:paraId="4240FDF2" w14:textId="77777777" w:rsidR="003A6D4E" w:rsidRPr="008B4C45" w:rsidRDefault="003A6D4E" w:rsidP="003A6D4E">
      <w:pPr>
        <w:pStyle w:val="Textonotapie"/>
        <w:pBdr>
          <w:top w:val="single" w:sz="4" w:space="0" w:color="BFBFBF" w:themeColor="background1" w:themeShade="BF"/>
        </w:pBdr>
        <w:rPr>
          <w:lang w:val="es-ES"/>
        </w:rPr>
      </w:pPr>
    </w:p>
    <w:p w14:paraId="7B3C88FC" w14:textId="77777777" w:rsidR="003A6D4E" w:rsidRPr="003A6D4E" w:rsidRDefault="003A6D4E" w:rsidP="003A6D4E">
      <w:pPr>
        <w:pStyle w:val="PrrafoTelefnica"/>
        <w:jc w:val="both"/>
        <w:rPr>
          <w:rFonts w:ascii="Telefonica" w:hAnsi="Telefonica"/>
          <w:bCs/>
          <w:lang w:val="en-GB"/>
        </w:rPr>
      </w:pPr>
    </w:p>
    <w:p w14:paraId="7A11163C" w14:textId="77777777" w:rsidR="00E57805" w:rsidRPr="000A3CE4" w:rsidRDefault="00E57805" w:rsidP="003A6D4E">
      <w:pPr>
        <w:pBdr>
          <w:top w:val="nil"/>
          <w:left w:val="nil"/>
          <w:bottom w:val="nil"/>
          <w:right w:val="nil"/>
          <w:between w:val="nil"/>
        </w:pBdr>
        <w:ind w:left="567"/>
        <w:jc w:val="both"/>
        <w:rPr>
          <w:rFonts w:ascii="Telefonica" w:hAnsi="Telefonica"/>
          <w:color w:val="6E7893" w:themeColor="accent1"/>
          <w:sz w:val="20"/>
          <w:szCs w:val="20"/>
          <w:lang w:val="en-GB"/>
        </w:rPr>
      </w:pPr>
    </w:p>
    <w:p w14:paraId="1CEFC3C8" w14:textId="6C646F3C" w:rsidR="00146E8F" w:rsidRPr="000A3CE4" w:rsidRDefault="00146E8F" w:rsidP="1250BB2E">
      <w:pPr>
        <w:ind w:firstLine="567"/>
        <w:jc w:val="both"/>
        <w:rPr>
          <w:rFonts w:ascii="Telefonica" w:hAnsi="Telefonica"/>
          <w:b/>
          <w:bCs/>
          <w:color w:val="3052E8"/>
          <w:lang w:val="en-GB"/>
        </w:rPr>
      </w:pPr>
      <w:r w:rsidRPr="1250BB2E">
        <w:rPr>
          <w:rFonts w:ascii="Telefonica" w:hAnsi="Telefonica"/>
          <w:b/>
          <w:bCs/>
          <w:color w:val="3052E8"/>
          <w:lang w:val="en-GB"/>
        </w:rPr>
        <w:t xml:space="preserve">About </w:t>
      </w:r>
      <w:proofErr w:type="spellStart"/>
      <w:r w:rsidRPr="1250BB2E">
        <w:rPr>
          <w:rFonts w:ascii="Telefonica" w:hAnsi="Telefonica"/>
          <w:b/>
          <w:bCs/>
          <w:color w:val="3052E8"/>
          <w:lang w:val="en-GB"/>
        </w:rPr>
        <w:t>Telefónica</w:t>
      </w:r>
      <w:proofErr w:type="spellEnd"/>
      <w:r w:rsidR="000D6417">
        <w:rPr>
          <w:rFonts w:ascii="Telefonica" w:hAnsi="Telefonica"/>
          <w:b/>
          <w:bCs/>
          <w:color w:val="3052E8"/>
          <w:lang w:val="en-GB"/>
        </w:rPr>
        <w:t xml:space="preserve"> Tech</w:t>
      </w:r>
    </w:p>
    <w:p w14:paraId="67AF749F" w14:textId="77777777" w:rsidR="000D6417" w:rsidRDefault="000D6417" w:rsidP="000D6417">
      <w:pPr>
        <w:pStyle w:val="PrrafoTelefnica"/>
        <w:rPr>
          <w:rStyle w:val="Hipervnculo"/>
          <w:color w:val="0066FF" w:themeColor="text2"/>
          <w:lang w:val="es-ES"/>
        </w:rPr>
      </w:pPr>
      <w:proofErr w:type="spellStart"/>
      <w:r>
        <w:rPr>
          <w:rFonts w:ascii="Arial" w:hAnsi="Arial" w:cs="Arial"/>
          <w:color w:val="6E7893"/>
          <w:szCs w:val="20"/>
          <w:shd w:val="clear" w:color="auto" w:fill="FFFFFF"/>
        </w:rPr>
        <w:t>Telefónica</w:t>
      </w:r>
      <w:proofErr w:type="spellEnd"/>
      <w:r>
        <w:rPr>
          <w:rFonts w:ascii="Arial" w:hAnsi="Arial" w:cs="Arial"/>
          <w:color w:val="6E7893"/>
          <w:szCs w:val="20"/>
          <w:shd w:val="clear" w:color="auto" w:fill="FFFFFF"/>
        </w:rPr>
        <w:t xml:space="preserve"> Tech is the leading co</w:t>
      </w:r>
      <w:bookmarkStart w:id="0" w:name="_GoBack"/>
      <w:bookmarkEnd w:id="0"/>
      <w:r>
        <w:rPr>
          <w:rFonts w:ascii="Arial" w:hAnsi="Arial" w:cs="Arial"/>
          <w:color w:val="6E7893"/>
          <w:szCs w:val="20"/>
          <w:shd w:val="clear" w:color="auto" w:fill="FFFFFF"/>
        </w:rPr>
        <w:t xml:space="preserve">mpany in digital transformation. The company offers a wide range of services and integrated technological solutions in Cybersecurity, Cloud, </w:t>
      </w:r>
      <w:proofErr w:type="spellStart"/>
      <w:r>
        <w:rPr>
          <w:rFonts w:ascii="Arial" w:hAnsi="Arial" w:cs="Arial"/>
          <w:color w:val="6E7893"/>
          <w:szCs w:val="20"/>
          <w:shd w:val="clear" w:color="auto" w:fill="FFFFFF"/>
        </w:rPr>
        <w:t>IoT</w:t>
      </w:r>
      <w:proofErr w:type="spellEnd"/>
      <w:r>
        <w:rPr>
          <w:rFonts w:ascii="Arial" w:hAnsi="Arial" w:cs="Arial"/>
          <w:color w:val="6E7893"/>
          <w:szCs w:val="20"/>
          <w:shd w:val="clear" w:color="auto" w:fill="FFFFFF"/>
        </w:rPr>
        <w:t xml:space="preserve">, Big Data and </w:t>
      </w:r>
      <w:proofErr w:type="spellStart"/>
      <w:r>
        <w:rPr>
          <w:rFonts w:ascii="Arial" w:hAnsi="Arial" w:cs="Arial"/>
          <w:color w:val="6E7893"/>
          <w:szCs w:val="20"/>
          <w:shd w:val="clear" w:color="auto" w:fill="FFFFFF"/>
        </w:rPr>
        <w:t>Blockchain</w:t>
      </w:r>
      <w:proofErr w:type="spellEnd"/>
      <w:r>
        <w:rPr>
          <w:rFonts w:ascii="Arial" w:hAnsi="Arial" w:cs="Arial"/>
          <w:color w:val="6E7893"/>
          <w:szCs w:val="20"/>
          <w:shd w:val="clear" w:color="auto" w:fill="FFFFFF"/>
        </w:rPr>
        <w:t>. For more information go to</w:t>
      </w:r>
      <w:r>
        <w:rPr>
          <w:color w:val="0066FF" w:themeColor="text2"/>
          <w:u w:val="single"/>
          <w:lang w:val="es-ES"/>
        </w:rPr>
        <w:t xml:space="preserve">: </w:t>
      </w:r>
      <w:r>
        <w:rPr>
          <w:rStyle w:val="Hipervnculo"/>
          <w:color w:val="0066FF" w:themeColor="text2"/>
          <w:lang w:val="es-ES"/>
        </w:rPr>
        <w:t>https://telefonicatech.com</w:t>
      </w:r>
    </w:p>
    <w:p w14:paraId="5119F8A3" w14:textId="77777777" w:rsidR="000D6417" w:rsidRDefault="000D6417" w:rsidP="000D6417">
      <w:pPr>
        <w:pStyle w:val="PrrafoTelefnica"/>
      </w:pPr>
    </w:p>
    <w:p w14:paraId="4B85482E" w14:textId="77777777" w:rsidR="003A6D4E" w:rsidRDefault="003A6D4E" w:rsidP="1250BB2E">
      <w:pPr>
        <w:pBdr>
          <w:top w:val="nil"/>
          <w:left w:val="nil"/>
          <w:bottom w:val="nil"/>
          <w:right w:val="nil"/>
          <w:between w:val="nil"/>
        </w:pBdr>
        <w:ind w:left="567"/>
        <w:jc w:val="both"/>
        <w:rPr>
          <w:rFonts w:ascii="Telefonica" w:eastAsia="Times New Roman" w:hAnsi="Telefonica" w:cs="Arial"/>
          <w:color w:val="6E7893"/>
          <w:bdr w:val="none" w:sz="0" w:space="0" w:color="auto" w:frame="1"/>
          <w:lang w:val="en-GB" w:eastAsia="es-ES"/>
        </w:rPr>
      </w:pPr>
    </w:p>
    <w:p w14:paraId="4B26EBAF" w14:textId="336FCE32" w:rsidR="003A6D4E" w:rsidRPr="000A3CE4" w:rsidRDefault="003A6D4E" w:rsidP="003A6D4E">
      <w:pPr>
        <w:ind w:firstLine="567"/>
        <w:jc w:val="both"/>
        <w:rPr>
          <w:rFonts w:ascii="Telefonica" w:hAnsi="Telefonica"/>
          <w:b/>
          <w:bCs/>
          <w:color w:val="3052E8"/>
          <w:lang w:val="en-GB"/>
        </w:rPr>
      </w:pPr>
      <w:r w:rsidRPr="1250BB2E">
        <w:rPr>
          <w:rFonts w:ascii="Telefonica" w:hAnsi="Telefonica"/>
          <w:b/>
          <w:bCs/>
          <w:color w:val="3052E8"/>
          <w:lang w:val="en-GB"/>
        </w:rPr>
        <w:t xml:space="preserve">About </w:t>
      </w:r>
      <w:proofErr w:type="spellStart"/>
      <w:r>
        <w:rPr>
          <w:rFonts w:ascii="Telefonica" w:hAnsi="Telefonica"/>
          <w:b/>
          <w:bCs/>
          <w:color w:val="3052E8"/>
          <w:lang w:val="en-GB"/>
        </w:rPr>
        <w:t>Navantia</w:t>
      </w:r>
      <w:proofErr w:type="spellEnd"/>
    </w:p>
    <w:p w14:paraId="2F2C80A7" w14:textId="77777777" w:rsidR="003A6D4E" w:rsidRPr="000A3CE4" w:rsidRDefault="003A6D4E" w:rsidP="003A6D4E">
      <w:pPr>
        <w:ind w:firstLine="567"/>
        <w:jc w:val="both"/>
        <w:rPr>
          <w:rFonts w:ascii="Telefonica" w:hAnsi="Telefonica"/>
          <w:b/>
          <w:bCs/>
          <w:color w:val="3052E8"/>
          <w:lang w:val="en-GB"/>
        </w:rPr>
      </w:pPr>
    </w:p>
    <w:p w14:paraId="5950459B" w14:textId="77777777" w:rsidR="003A6D4E" w:rsidRPr="000A3CE4" w:rsidRDefault="003A6D4E" w:rsidP="003A6D4E">
      <w:pPr>
        <w:pBdr>
          <w:top w:val="nil"/>
          <w:left w:val="nil"/>
          <w:bottom w:val="nil"/>
          <w:right w:val="nil"/>
          <w:between w:val="nil"/>
        </w:pBdr>
        <w:ind w:left="567"/>
        <w:jc w:val="both"/>
        <w:rPr>
          <w:rFonts w:ascii="Telefonica" w:eastAsia="Times New Roman" w:hAnsi="Telefonica" w:cs="Arial"/>
          <w:color w:val="6E7893"/>
          <w:bdr w:val="none" w:sz="0" w:space="0" w:color="auto" w:frame="1"/>
          <w:lang w:val="en-GB" w:eastAsia="es-ES"/>
        </w:rPr>
      </w:pPr>
      <w:r w:rsidRPr="000A3CE4">
        <w:rPr>
          <w:rFonts w:ascii="Telefonica" w:eastAsia="Times New Roman" w:hAnsi="Telefonica" w:cs="Arial"/>
          <w:color w:val="6E7893"/>
          <w:bdr w:val="none" w:sz="0" w:space="0" w:color="auto" w:frame="1"/>
          <w:lang w:val="en-GB" w:eastAsia="es-ES"/>
        </w:rPr>
        <w:t xml:space="preserve">SMCP is a global leader in the accessible luxury market with four unique Parisian brands: Sandro, </w:t>
      </w:r>
      <w:proofErr w:type="spellStart"/>
      <w:r w:rsidRPr="000A3CE4">
        <w:rPr>
          <w:rFonts w:ascii="Telefonica" w:eastAsia="Times New Roman" w:hAnsi="Telefonica" w:cs="Arial"/>
          <w:color w:val="6E7893"/>
          <w:bdr w:val="none" w:sz="0" w:space="0" w:color="auto" w:frame="1"/>
          <w:lang w:val="en-GB" w:eastAsia="es-ES"/>
        </w:rPr>
        <w:t>Maje</w:t>
      </w:r>
      <w:proofErr w:type="spellEnd"/>
      <w:r w:rsidRPr="000A3CE4">
        <w:rPr>
          <w:rFonts w:ascii="Telefonica" w:eastAsia="Times New Roman" w:hAnsi="Telefonica" w:cs="Arial"/>
          <w:color w:val="6E7893"/>
          <w:bdr w:val="none" w:sz="0" w:space="0" w:color="auto" w:frame="1"/>
          <w:lang w:val="en-GB" w:eastAsia="es-ES"/>
        </w:rPr>
        <w:t xml:space="preserve">, </w:t>
      </w:r>
      <w:proofErr w:type="spellStart"/>
      <w:r w:rsidRPr="000A3CE4">
        <w:rPr>
          <w:rFonts w:ascii="Telefonica" w:eastAsia="Times New Roman" w:hAnsi="Telefonica" w:cs="Arial"/>
          <w:color w:val="6E7893"/>
          <w:bdr w:val="none" w:sz="0" w:space="0" w:color="auto" w:frame="1"/>
          <w:lang w:val="en-GB" w:eastAsia="es-ES"/>
        </w:rPr>
        <w:t>Claudie</w:t>
      </w:r>
      <w:proofErr w:type="spellEnd"/>
      <w:r w:rsidRPr="000A3CE4">
        <w:rPr>
          <w:rFonts w:ascii="Telefonica" w:eastAsia="Times New Roman" w:hAnsi="Telefonica" w:cs="Arial"/>
          <w:color w:val="6E7893"/>
          <w:bdr w:val="none" w:sz="0" w:space="0" w:color="auto" w:frame="1"/>
          <w:lang w:val="en-GB" w:eastAsia="es-ES"/>
        </w:rPr>
        <w:t xml:space="preserve"> </w:t>
      </w:r>
      <w:proofErr w:type="spellStart"/>
      <w:r w:rsidRPr="000A3CE4">
        <w:rPr>
          <w:rFonts w:ascii="Telefonica" w:eastAsia="Times New Roman" w:hAnsi="Telefonica" w:cs="Arial"/>
          <w:color w:val="6E7893"/>
          <w:bdr w:val="none" w:sz="0" w:space="0" w:color="auto" w:frame="1"/>
          <w:lang w:val="en-GB" w:eastAsia="es-ES"/>
        </w:rPr>
        <w:t>Pierlot</w:t>
      </w:r>
      <w:proofErr w:type="spellEnd"/>
      <w:r w:rsidRPr="000A3CE4">
        <w:rPr>
          <w:rFonts w:ascii="Telefonica" w:eastAsia="Times New Roman" w:hAnsi="Telefonica" w:cs="Arial"/>
          <w:color w:val="6E7893"/>
          <w:bdr w:val="none" w:sz="0" w:space="0" w:color="auto" w:frame="1"/>
          <w:lang w:val="en-GB" w:eastAsia="es-ES"/>
        </w:rPr>
        <w:t xml:space="preserve"> and </w:t>
      </w:r>
      <w:proofErr w:type="spellStart"/>
      <w:r w:rsidRPr="000A3CE4">
        <w:rPr>
          <w:rFonts w:ascii="Telefonica" w:eastAsia="Times New Roman" w:hAnsi="Telefonica" w:cs="Arial"/>
          <w:color w:val="6E7893"/>
          <w:bdr w:val="none" w:sz="0" w:space="0" w:color="auto" w:frame="1"/>
          <w:lang w:val="en-GB" w:eastAsia="es-ES"/>
        </w:rPr>
        <w:t>Fursac</w:t>
      </w:r>
      <w:proofErr w:type="spellEnd"/>
      <w:r w:rsidRPr="000A3CE4">
        <w:rPr>
          <w:rFonts w:ascii="Telefonica" w:eastAsia="Times New Roman" w:hAnsi="Telefonica" w:cs="Arial"/>
          <w:color w:val="6E7893"/>
          <w:bdr w:val="none" w:sz="0" w:space="0" w:color="auto" w:frame="1"/>
          <w:lang w:val="en-GB" w:eastAsia="es-ES"/>
        </w:rPr>
        <w:t xml:space="preserve">. Present in 43 countries, the Group has a network of more than 1,600 shops worldwide and a strong digital presence in all its key markets. Evelyne </w:t>
      </w:r>
      <w:proofErr w:type="spellStart"/>
      <w:r w:rsidRPr="000A3CE4">
        <w:rPr>
          <w:rFonts w:ascii="Telefonica" w:eastAsia="Times New Roman" w:hAnsi="Telefonica" w:cs="Arial"/>
          <w:color w:val="6E7893"/>
          <w:bdr w:val="none" w:sz="0" w:space="0" w:color="auto" w:frame="1"/>
          <w:lang w:val="en-GB" w:eastAsia="es-ES"/>
        </w:rPr>
        <w:t>Chétrite</w:t>
      </w:r>
      <w:proofErr w:type="spellEnd"/>
      <w:r w:rsidRPr="000A3CE4">
        <w:rPr>
          <w:rFonts w:ascii="Telefonica" w:eastAsia="Times New Roman" w:hAnsi="Telefonica" w:cs="Arial"/>
          <w:color w:val="6E7893"/>
          <w:bdr w:val="none" w:sz="0" w:space="0" w:color="auto" w:frame="1"/>
          <w:lang w:val="en-GB" w:eastAsia="es-ES"/>
        </w:rPr>
        <w:t xml:space="preserve"> and </w:t>
      </w:r>
      <w:r w:rsidRPr="000A3CE4">
        <w:rPr>
          <w:rFonts w:ascii="Telefonica" w:eastAsia="Times New Roman" w:hAnsi="Telefonica" w:cs="Arial"/>
          <w:color w:val="6E7893"/>
          <w:bdr w:val="none" w:sz="0" w:space="0" w:color="auto" w:frame="1"/>
          <w:lang w:val="en-GB" w:eastAsia="es-ES"/>
        </w:rPr>
        <w:lastRenderedPageBreak/>
        <w:t xml:space="preserve">Judith </w:t>
      </w:r>
      <w:proofErr w:type="spellStart"/>
      <w:r w:rsidRPr="000A3CE4">
        <w:rPr>
          <w:rFonts w:ascii="Telefonica" w:eastAsia="Times New Roman" w:hAnsi="Telefonica" w:cs="Arial"/>
          <w:color w:val="6E7893"/>
          <w:bdr w:val="none" w:sz="0" w:space="0" w:color="auto" w:frame="1"/>
          <w:lang w:val="en-GB" w:eastAsia="es-ES"/>
        </w:rPr>
        <w:t>Milgrom</w:t>
      </w:r>
      <w:proofErr w:type="spellEnd"/>
      <w:r w:rsidRPr="000A3CE4">
        <w:rPr>
          <w:rFonts w:ascii="Telefonica" w:eastAsia="Times New Roman" w:hAnsi="Telefonica" w:cs="Arial"/>
          <w:color w:val="6E7893"/>
          <w:bdr w:val="none" w:sz="0" w:space="0" w:color="auto" w:frame="1"/>
          <w:lang w:val="en-GB" w:eastAsia="es-ES"/>
        </w:rPr>
        <w:t xml:space="preserve"> founded Sandro and </w:t>
      </w:r>
      <w:proofErr w:type="spellStart"/>
      <w:r w:rsidRPr="000A3CE4">
        <w:rPr>
          <w:rFonts w:ascii="Telefonica" w:eastAsia="Times New Roman" w:hAnsi="Telefonica" w:cs="Arial"/>
          <w:color w:val="6E7893"/>
          <w:bdr w:val="none" w:sz="0" w:space="0" w:color="auto" w:frame="1"/>
          <w:lang w:val="en-GB" w:eastAsia="es-ES"/>
        </w:rPr>
        <w:t>Maje</w:t>
      </w:r>
      <w:proofErr w:type="spellEnd"/>
      <w:r w:rsidRPr="000A3CE4">
        <w:rPr>
          <w:rFonts w:ascii="Telefonica" w:eastAsia="Times New Roman" w:hAnsi="Telefonica" w:cs="Arial"/>
          <w:color w:val="6E7893"/>
          <w:bdr w:val="none" w:sz="0" w:space="0" w:color="auto" w:frame="1"/>
          <w:lang w:val="en-GB" w:eastAsia="es-ES"/>
        </w:rPr>
        <w:t xml:space="preserve"> in Paris in 1984 and 1998 respectively, and continue to exercise the creative direction of the brands. </w:t>
      </w:r>
      <w:proofErr w:type="spellStart"/>
      <w:r w:rsidRPr="000A3CE4">
        <w:rPr>
          <w:rFonts w:ascii="Telefonica" w:eastAsia="Times New Roman" w:hAnsi="Telefonica" w:cs="Arial"/>
          <w:color w:val="6E7893"/>
          <w:bdr w:val="none" w:sz="0" w:space="0" w:color="auto" w:frame="1"/>
          <w:lang w:val="en-GB" w:eastAsia="es-ES"/>
        </w:rPr>
        <w:t>Claudie</w:t>
      </w:r>
      <w:proofErr w:type="spellEnd"/>
      <w:r w:rsidRPr="000A3CE4">
        <w:rPr>
          <w:rFonts w:ascii="Telefonica" w:eastAsia="Times New Roman" w:hAnsi="Telefonica" w:cs="Arial"/>
          <w:color w:val="6E7893"/>
          <w:bdr w:val="none" w:sz="0" w:space="0" w:color="auto" w:frame="1"/>
          <w:lang w:val="en-GB" w:eastAsia="es-ES"/>
        </w:rPr>
        <w:t xml:space="preserve"> </w:t>
      </w:r>
      <w:proofErr w:type="spellStart"/>
      <w:r w:rsidRPr="000A3CE4">
        <w:rPr>
          <w:rFonts w:ascii="Telefonica" w:eastAsia="Times New Roman" w:hAnsi="Telefonica" w:cs="Arial"/>
          <w:color w:val="6E7893"/>
          <w:bdr w:val="none" w:sz="0" w:space="0" w:color="auto" w:frame="1"/>
          <w:lang w:val="en-GB" w:eastAsia="es-ES"/>
        </w:rPr>
        <w:t>Pierlot</w:t>
      </w:r>
      <w:proofErr w:type="spellEnd"/>
      <w:r w:rsidRPr="000A3CE4">
        <w:rPr>
          <w:rFonts w:ascii="Telefonica" w:eastAsia="Times New Roman" w:hAnsi="Telefonica" w:cs="Arial"/>
          <w:color w:val="6E7893"/>
          <w:bdr w:val="none" w:sz="0" w:space="0" w:color="auto" w:frame="1"/>
          <w:lang w:val="en-GB" w:eastAsia="es-ES"/>
        </w:rPr>
        <w:t xml:space="preserve"> and </w:t>
      </w:r>
      <w:proofErr w:type="spellStart"/>
      <w:r w:rsidRPr="000A3CE4">
        <w:rPr>
          <w:rFonts w:ascii="Telefonica" w:eastAsia="Times New Roman" w:hAnsi="Telefonica" w:cs="Arial"/>
          <w:color w:val="6E7893"/>
          <w:bdr w:val="none" w:sz="0" w:space="0" w:color="auto" w:frame="1"/>
          <w:lang w:val="en-GB" w:eastAsia="es-ES"/>
        </w:rPr>
        <w:t>Fursac</w:t>
      </w:r>
      <w:proofErr w:type="spellEnd"/>
      <w:r w:rsidRPr="000A3CE4">
        <w:rPr>
          <w:rFonts w:ascii="Telefonica" w:eastAsia="Times New Roman" w:hAnsi="Telefonica" w:cs="Arial"/>
          <w:color w:val="6E7893"/>
          <w:bdr w:val="none" w:sz="0" w:space="0" w:color="auto" w:frame="1"/>
          <w:lang w:val="en-GB" w:eastAsia="es-ES"/>
        </w:rPr>
        <w:t xml:space="preserve"> were acquired by SMCP in 2009 and 2019, respectively. SMCP is listed on the Euronext Paris regulated market (compartment A, ISIN code FR0013214145, ticker: SMCP).  </w:t>
      </w:r>
    </w:p>
    <w:p w14:paraId="532EF2D6" w14:textId="77777777" w:rsidR="003A6D4E" w:rsidRPr="00860E8B" w:rsidRDefault="003A6D4E" w:rsidP="1250BB2E">
      <w:pPr>
        <w:pBdr>
          <w:top w:val="nil"/>
          <w:left w:val="nil"/>
          <w:bottom w:val="nil"/>
          <w:right w:val="nil"/>
          <w:between w:val="nil"/>
        </w:pBdr>
        <w:ind w:left="567"/>
        <w:jc w:val="both"/>
        <w:rPr>
          <w:rFonts w:ascii="Telefonica" w:hAnsi="Telefonica"/>
          <w:color w:val="6E7893" w:themeColor="accent1"/>
          <w:sz w:val="20"/>
          <w:szCs w:val="20"/>
          <w:lang w:val="en-GB"/>
        </w:rPr>
      </w:pPr>
    </w:p>
    <w:sectPr w:rsidR="003A6D4E" w:rsidRPr="00860E8B" w:rsidSect="00096A59">
      <w:headerReference w:type="default" r:id="rId12"/>
      <w:footerReference w:type="even" r:id="rId13"/>
      <w:footerReference w:type="default" r:id="rId14"/>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FEFDB" w14:textId="77777777" w:rsidR="007A3FE5" w:rsidRDefault="007A3FE5" w:rsidP="00932EC0">
      <w:r>
        <w:separator/>
      </w:r>
    </w:p>
  </w:endnote>
  <w:endnote w:type="continuationSeparator" w:id="0">
    <w:p w14:paraId="77262A4B" w14:textId="77777777" w:rsidR="007A3FE5" w:rsidRDefault="007A3FE5"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elefonica">
    <w:panose1 w:val="00000500000000000000"/>
    <w:charset w:val="00"/>
    <w:family w:val="modern"/>
    <w:notTrueType/>
    <w:pitch w:val="variable"/>
    <w:sig w:usb0="A000002F" w:usb1="4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924607036"/>
      <w:docPartObj>
        <w:docPartGallery w:val="Page Numbers (Bottom of Page)"/>
        <w:docPartUnique/>
      </w:docPartObj>
    </w:sdtPr>
    <w:sdtEndPr>
      <w:rPr>
        <w:rStyle w:val="Nmerodepgina"/>
      </w:rPr>
    </w:sdtEndPr>
    <w:sdtContent>
      <w:p w14:paraId="4D0F239A"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58D5B651"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19C031E5"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D46EA51" w14:textId="77777777" w:rsidR="002344AC" w:rsidRDefault="002344AC" w:rsidP="002344A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813C" w14:textId="77777777" w:rsidR="00C97C47" w:rsidRPr="007F1FA2" w:rsidRDefault="00C97C47" w:rsidP="00937087">
    <w:pPr>
      <w:pStyle w:val="PrrafoTelefnica"/>
      <w:ind w:right="360"/>
      <w:rPr>
        <w:lang w:val="es-ES"/>
      </w:rPr>
    </w:pPr>
    <w:r w:rsidRPr="002344AC">
      <w:rPr>
        <w:rFonts w:asciiTheme="majorHAnsi" w:hAnsiTheme="majorHAnsi" w:cstheme="majorHAnsi"/>
        <w:b/>
        <w:bCs/>
        <w:sz w:val="20"/>
        <w:szCs w:val="20"/>
        <w:lang w:val="es-ES"/>
      </w:rPr>
      <w:t>Telefónica, S.A.</w:t>
    </w:r>
  </w:p>
  <w:p w14:paraId="2D63DE86" w14:textId="77777777" w:rsidR="00C97C47" w:rsidRPr="002344AC" w:rsidRDefault="00C97C47" w:rsidP="00C97C47">
    <w:pPr>
      <w:tabs>
        <w:tab w:val="left" w:pos="3520"/>
      </w:tabs>
      <w:ind w:left="567" w:right="425"/>
      <w:rPr>
        <w:rFonts w:cstheme="minorHAnsi"/>
        <w:color w:val="6E7893" w:themeColor="accent1"/>
        <w:sz w:val="20"/>
        <w:szCs w:val="20"/>
        <w:lang w:val="es-ES"/>
      </w:rPr>
    </w:pPr>
    <w:r w:rsidRPr="002344AC">
      <w:rPr>
        <w:rFonts w:cstheme="minorHAnsi"/>
        <w:color w:val="6E7893" w:themeColor="accent1"/>
        <w:sz w:val="20"/>
        <w:szCs w:val="20"/>
        <w:lang w:val="es-ES"/>
      </w:rPr>
      <w:t>Dirección de Comunicación Corporativa</w:t>
    </w:r>
  </w:p>
  <w:p w14:paraId="6B5C7ABE" w14:textId="77777777" w:rsidR="00C97C47" w:rsidRPr="002344AC" w:rsidRDefault="00C97C47" w:rsidP="00C97C47">
    <w:pPr>
      <w:tabs>
        <w:tab w:val="left" w:pos="3520"/>
      </w:tabs>
      <w:ind w:left="567" w:right="425"/>
      <w:rPr>
        <w:rFonts w:cstheme="minorHAnsi"/>
        <w:color w:val="6E7893" w:themeColor="accent1"/>
        <w:sz w:val="20"/>
        <w:szCs w:val="20"/>
      </w:rPr>
    </w:pPr>
    <w:r w:rsidRPr="002344AC">
      <w:rPr>
        <w:rFonts w:cstheme="minorHAnsi"/>
        <w:color w:val="6E7893" w:themeColor="accent1"/>
        <w:sz w:val="20"/>
        <w:szCs w:val="20"/>
      </w:rPr>
      <w:t>Tel: +34 91 482 38 00 email: prensatelefonica@telefonica.com</w:t>
    </w:r>
  </w:p>
  <w:sdt>
    <w:sdtPr>
      <w:rPr>
        <w:rStyle w:val="Nmerodepgina"/>
      </w:rPr>
      <w:id w:val="8955253"/>
      <w:docPartObj>
        <w:docPartGallery w:val="Page Numbers (Bottom of Page)"/>
        <w:docPartUnique/>
      </w:docPartObj>
    </w:sdtPr>
    <w:sdtEndPr>
      <w:rPr>
        <w:rStyle w:val="Nmerodepgina"/>
        <w:color w:val="6E7893" w:themeColor="accent1"/>
        <w:sz w:val="20"/>
        <w:szCs w:val="20"/>
      </w:rPr>
    </w:sdtEndPr>
    <w:sdtContent>
      <w:p w14:paraId="55DDB07A" w14:textId="77777777" w:rsidR="00937087" w:rsidRPr="00937087" w:rsidRDefault="00937087" w:rsidP="00937087">
        <w:pPr>
          <w:framePr w:wrap="none" w:vAnchor="text" w:hAnchor="page" w:x="10437" w:y="67"/>
          <w:rPr>
            <w:rStyle w:val="Nmerodepgina"/>
            <w:color w:val="6E7893" w:themeColor="accent1"/>
            <w:sz w:val="20"/>
            <w:szCs w:val="20"/>
          </w:rPr>
        </w:pPr>
        <w:r w:rsidRPr="00937087">
          <w:rPr>
            <w:rStyle w:val="Nmerodepgina"/>
            <w:color w:val="6E7893" w:themeColor="accent1"/>
            <w:sz w:val="20"/>
            <w:szCs w:val="20"/>
          </w:rPr>
          <w:fldChar w:fldCharType="begin"/>
        </w:r>
        <w:r w:rsidRPr="00937087">
          <w:rPr>
            <w:rStyle w:val="Nmerodepgina"/>
            <w:color w:val="6E7893" w:themeColor="accent1"/>
            <w:sz w:val="20"/>
            <w:szCs w:val="20"/>
          </w:rPr>
          <w:instrText xml:space="preserve"> PAGE </w:instrText>
        </w:r>
        <w:r w:rsidRPr="00937087">
          <w:rPr>
            <w:rStyle w:val="Nmerodepgina"/>
            <w:color w:val="6E7893" w:themeColor="accent1"/>
            <w:sz w:val="20"/>
            <w:szCs w:val="20"/>
          </w:rPr>
          <w:fldChar w:fldCharType="separate"/>
        </w:r>
        <w:r w:rsidR="000D6417">
          <w:rPr>
            <w:rStyle w:val="Nmerodepgina"/>
            <w:noProof/>
            <w:color w:val="6E7893" w:themeColor="accent1"/>
            <w:sz w:val="20"/>
            <w:szCs w:val="20"/>
          </w:rPr>
          <w:t>3</w:t>
        </w:r>
        <w:r w:rsidRPr="00937087">
          <w:rPr>
            <w:rStyle w:val="Nmerodepgina"/>
            <w:color w:val="6E7893" w:themeColor="accent1"/>
            <w:sz w:val="20"/>
            <w:szCs w:val="20"/>
          </w:rPr>
          <w:fldChar w:fldCharType="end"/>
        </w:r>
      </w:p>
    </w:sdtContent>
  </w:sdt>
  <w:p w14:paraId="34C81010" w14:textId="77777777" w:rsidR="00C97C47" w:rsidRPr="002344AC" w:rsidRDefault="00C97C47" w:rsidP="00C97C47">
    <w:pPr>
      <w:tabs>
        <w:tab w:val="left" w:pos="3520"/>
      </w:tabs>
      <w:ind w:left="567" w:right="425"/>
      <w:rPr>
        <w:rFonts w:cstheme="minorHAnsi"/>
        <w:color w:val="0066FF" w:themeColor="text2"/>
      </w:rPr>
    </w:pPr>
    <w:r w:rsidRPr="002344AC">
      <w:rPr>
        <w:rFonts w:cstheme="minorHAnsi"/>
        <w:color w:val="0066FF" w:themeColor="text2"/>
        <w:sz w:val="20"/>
        <w:szCs w:val="20"/>
      </w:rPr>
      <w:t>saladeprensa.telefonica.com</w:t>
    </w:r>
  </w:p>
  <w:p w14:paraId="7A1D042F" w14:textId="77777777" w:rsidR="00C97C47" w:rsidRDefault="00C97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7B8C1" w14:textId="77777777" w:rsidR="007A3FE5" w:rsidRDefault="007A3FE5" w:rsidP="00932EC0">
      <w:r>
        <w:separator/>
      </w:r>
    </w:p>
  </w:footnote>
  <w:footnote w:type="continuationSeparator" w:id="0">
    <w:p w14:paraId="093EEF0D" w14:textId="77777777" w:rsidR="007A3FE5" w:rsidRDefault="007A3FE5" w:rsidP="00932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228C5" w14:textId="0507F7FF" w:rsidR="00324897" w:rsidRDefault="00324897" w:rsidP="00324897">
    <w:pPr>
      <w:pStyle w:val="Encabezado"/>
      <w:jc w:val="center"/>
    </w:pPr>
    <w:r>
      <w:rPr>
        <w:noProof/>
        <w:lang w:val="es-ES" w:eastAsia="es-ES"/>
      </w:rPr>
      <w:drawing>
        <wp:inline distT="0" distB="0" distL="0" distR="0" wp14:anchorId="7647706A" wp14:editId="2DB094CF">
          <wp:extent cx="5379054" cy="1178406"/>
          <wp:effectExtent l="0" t="0" r="0" b="317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
                  <a:srcRect t="11102" b="34138"/>
                  <a:stretch/>
                </pic:blipFill>
                <pic:spPr bwMode="auto">
                  <a:xfrm>
                    <a:off x="0" y="0"/>
                    <a:ext cx="5439593" cy="11916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92E5D"/>
    <w:multiLevelType w:val="hybridMultilevel"/>
    <w:tmpl w:val="CEA4F152"/>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 w15:restartNumberingAfterBreak="0">
    <w:nsid w:val="39C91CA0"/>
    <w:multiLevelType w:val="hybridMultilevel"/>
    <w:tmpl w:val="B0E837BA"/>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 w15:restartNumberingAfterBreak="0">
    <w:nsid w:val="4F0A7DA6"/>
    <w:multiLevelType w:val="hybridMultilevel"/>
    <w:tmpl w:val="209A24A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4"/>
  </w:num>
  <w:num w:numId="2">
    <w:abstractNumId w:val="5"/>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1E8"/>
    <w:rsid w:val="00047805"/>
    <w:rsid w:val="00053892"/>
    <w:rsid w:val="00063259"/>
    <w:rsid w:val="00065443"/>
    <w:rsid w:val="00065DC4"/>
    <w:rsid w:val="00071D24"/>
    <w:rsid w:val="00083D3C"/>
    <w:rsid w:val="000949FD"/>
    <w:rsid w:val="00096A59"/>
    <w:rsid w:val="000A3CE4"/>
    <w:rsid w:val="000C74D8"/>
    <w:rsid w:val="000D62D3"/>
    <w:rsid w:val="000D6417"/>
    <w:rsid w:val="000F65B0"/>
    <w:rsid w:val="000F6FD4"/>
    <w:rsid w:val="00103216"/>
    <w:rsid w:val="001161B0"/>
    <w:rsid w:val="001343FC"/>
    <w:rsid w:val="00146E8F"/>
    <w:rsid w:val="00163220"/>
    <w:rsid w:val="00173A3B"/>
    <w:rsid w:val="0019735F"/>
    <w:rsid w:val="001A27C7"/>
    <w:rsid w:val="001A4F81"/>
    <w:rsid w:val="001B1C02"/>
    <w:rsid w:val="001B60DA"/>
    <w:rsid w:val="001C65CD"/>
    <w:rsid w:val="001E28CA"/>
    <w:rsid w:val="001E790E"/>
    <w:rsid w:val="001F6E36"/>
    <w:rsid w:val="00210BE5"/>
    <w:rsid w:val="002344AC"/>
    <w:rsid w:val="00236080"/>
    <w:rsid w:val="00237487"/>
    <w:rsid w:val="00274A5F"/>
    <w:rsid w:val="00276315"/>
    <w:rsid w:val="00287EE2"/>
    <w:rsid w:val="00290B3E"/>
    <w:rsid w:val="0029730F"/>
    <w:rsid w:val="002A41C5"/>
    <w:rsid w:val="002D2878"/>
    <w:rsid w:val="002E637D"/>
    <w:rsid w:val="002F0831"/>
    <w:rsid w:val="002F489A"/>
    <w:rsid w:val="00324897"/>
    <w:rsid w:val="00364CC4"/>
    <w:rsid w:val="00384ABD"/>
    <w:rsid w:val="003A6D4E"/>
    <w:rsid w:val="003B7D6D"/>
    <w:rsid w:val="003C0305"/>
    <w:rsid w:val="003C774D"/>
    <w:rsid w:val="003D6D77"/>
    <w:rsid w:val="00423440"/>
    <w:rsid w:val="00430CEE"/>
    <w:rsid w:val="00433A4F"/>
    <w:rsid w:val="00436A7E"/>
    <w:rsid w:val="00447201"/>
    <w:rsid w:val="004538E0"/>
    <w:rsid w:val="00457605"/>
    <w:rsid w:val="00467624"/>
    <w:rsid w:val="00484896"/>
    <w:rsid w:val="00485FD4"/>
    <w:rsid w:val="00494D8C"/>
    <w:rsid w:val="004A7490"/>
    <w:rsid w:val="004F02D9"/>
    <w:rsid w:val="004F6649"/>
    <w:rsid w:val="00501112"/>
    <w:rsid w:val="0052698D"/>
    <w:rsid w:val="00560B0B"/>
    <w:rsid w:val="00561BCC"/>
    <w:rsid w:val="00577210"/>
    <w:rsid w:val="005A0FE4"/>
    <w:rsid w:val="005A650F"/>
    <w:rsid w:val="005C2029"/>
    <w:rsid w:val="005D605C"/>
    <w:rsid w:val="00617BCE"/>
    <w:rsid w:val="00637088"/>
    <w:rsid w:val="00657C86"/>
    <w:rsid w:val="006664F6"/>
    <w:rsid w:val="006A644C"/>
    <w:rsid w:val="006D0483"/>
    <w:rsid w:val="006D50C7"/>
    <w:rsid w:val="006E783F"/>
    <w:rsid w:val="00734CE3"/>
    <w:rsid w:val="00774F24"/>
    <w:rsid w:val="00777094"/>
    <w:rsid w:val="00777A3A"/>
    <w:rsid w:val="00781A06"/>
    <w:rsid w:val="007964E5"/>
    <w:rsid w:val="007A3FE5"/>
    <w:rsid w:val="007F1FA2"/>
    <w:rsid w:val="008259E7"/>
    <w:rsid w:val="00860E8B"/>
    <w:rsid w:val="00874F87"/>
    <w:rsid w:val="00877508"/>
    <w:rsid w:val="00893D03"/>
    <w:rsid w:val="008C69F5"/>
    <w:rsid w:val="00932EC0"/>
    <w:rsid w:val="00936068"/>
    <w:rsid w:val="00937087"/>
    <w:rsid w:val="009473B4"/>
    <w:rsid w:val="00984F0A"/>
    <w:rsid w:val="009854D5"/>
    <w:rsid w:val="009903F6"/>
    <w:rsid w:val="00997621"/>
    <w:rsid w:val="009A066C"/>
    <w:rsid w:val="009B0616"/>
    <w:rsid w:val="009B4C59"/>
    <w:rsid w:val="009C7473"/>
    <w:rsid w:val="009C7A06"/>
    <w:rsid w:val="009E38D8"/>
    <w:rsid w:val="00A03991"/>
    <w:rsid w:val="00A06A78"/>
    <w:rsid w:val="00A10776"/>
    <w:rsid w:val="00A35A0F"/>
    <w:rsid w:val="00A42339"/>
    <w:rsid w:val="00AA41CB"/>
    <w:rsid w:val="00AD1110"/>
    <w:rsid w:val="00B14E69"/>
    <w:rsid w:val="00B30916"/>
    <w:rsid w:val="00B31A63"/>
    <w:rsid w:val="00B5190A"/>
    <w:rsid w:val="00B801F3"/>
    <w:rsid w:val="00B82192"/>
    <w:rsid w:val="00BC10A2"/>
    <w:rsid w:val="00BC5A95"/>
    <w:rsid w:val="00BF6074"/>
    <w:rsid w:val="00C30353"/>
    <w:rsid w:val="00C34B59"/>
    <w:rsid w:val="00C46C8D"/>
    <w:rsid w:val="00C57140"/>
    <w:rsid w:val="00C767C7"/>
    <w:rsid w:val="00C97C47"/>
    <w:rsid w:val="00D222A0"/>
    <w:rsid w:val="00D82BF3"/>
    <w:rsid w:val="00DD4F3A"/>
    <w:rsid w:val="00DE123B"/>
    <w:rsid w:val="00DE1A2D"/>
    <w:rsid w:val="00DE1AAC"/>
    <w:rsid w:val="00E17C06"/>
    <w:rsid w:val="00E45284"/>
    <w:rsid w:val="00E53E46"/>
    <w:rsid w:val="00E57805"/>
    <w:rsid w:val="00E763E7"/>
    <w:rsid w:val="00EB71E8"/>
    <w:rsid w:val="00F0076E"/>
    <w:rsid w:val="00F21274"/>
    <w:rsid w:val="00F46370"/>
    <w:rsid w:val="00F55D2E"/>
    <w:rsid w:val="00F74DF4"/>
    <w:rsid w:val="00F918F9"/>
    <w:rsid w:val="00F940E3"/>
    <w:rsid w:val="00F95F64"/>
    <w:rsid w:val="00FA251C"/>
    <w:rsid w:val="00FE7EB5"/>
    <w:rsid w:val="00FE7FAA"/>
    <w:rsid w:val="00FF4959"/>
    <w:rsid w:val="00FF71D3"/>
    <w:rsid w:val="1250BB2E"/>
    <w:rsid w:val="426087B8"/>
    <w:rsid w:val="5358B6D5"/>
    <w:rsid w:val="58DC22EC"/>
    <w:rsid w:val="6E5D5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DFF978"/>
  <w14:defaultImageDpi w14:val="300"/>
  <w15:docId w15:val="{9ED0A78E-A908-47C8-A911-DDDFB05A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7F1FA2"/>
    <w:pPr>
      <w:numPr>
        <w:numId w:val="2"/>
      </w:numPr>
      <w:tabs>
        <w:tab w:val="left" w:pos="3520"/>
      </w:tabs>
      <w:ind w:right="283"/>
      <w:contextualSpacing/>
    </w:pPr>
    <w:rPr>
      <w:rFonts w:cstheme="minorHAnsi"/>
      <w:color w:val="6E7893" w:themeColor="accent1"/>
    </w:rPr>
  </w:style>
  <w:style w:type="paragraph" w:customStyle="1" w:styleId="PrrafoTelefnica">
    <w:name w:val="Párrafo Telefónica"/>
    <w:basedOn w:val="Normal"/>
    <w:qFormat/>
    <w:rsid w:val="007F1FA2"/>
    <w:pPr>
      <w:tabs>
        <w:tab w:val="left" w:pos="3520"/>
      </w:tabs>
      <w:ind w:left="567" w:right="283"/>
      <w:contextualSpacing/>
    </w:pPr>
    <w:rPr>
      <w:rFonts w:cstheme="minorHAnsi"/>
      <w:color w:val="6E7893" w:themeColor="accent1"/>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character" w:styleId="Hipervnculo">
    <w:name w:val="Hyperlink"/>
    <w:basedOn w:val="Fuentedeprrafopredeter"/>
    <w:uiPriority w:val="99"/>
    <w:unhideWhenUsed/>
    <w:rsid w:val="003D6D77"/>
    <w:rPr>
      <w:color w:val="59C2C9" w:themeColor="hyperlink"/>
      <w:u w:val="single"/>
    </w:rPr>
  </w:style>
  <w:style w:type="character" w:customStyle="1" w:styleId="UnresolvedMention">
    <w:name w:val="Unresolved Mention"/>
    <w:basedOn w:val="Fuentedeprrafopredeter"/>
    <w:uiPriority w:val="99"/>
    <w:semiHidden/>
    <w:unhideWhenUsed/>
    <w:rsid w:val="003D6D77"/>
    <w:rPr>
      <w:color w:val="605E5C"/>
      <w:shd w:val="clear" w:color="auto" w:fill="E1DFDD"/>
    </w:rPr>
  </w:style>
  <w:style w:type="character" w:styleId="Textoennegrita">
    <w:name w:val="Strong"/>
    <w:basedOn w:val="Fuentedeprrafopredeter"/>
    <w:uiPriority w:val="22"/>
    <w:qFormat/>
    <w:rsid w:val="006664F6"/>
    <w:rPr>
      <w:b/>
      <w:bCs/>
    </w:rPr>
  </w:style>
  <w:style w:type="paragraph" w:styleId="Prrafodelista">
    <w:name w:val="List Paragraph"/>
    <w:basedOn w:val="Normal"/>
    <w:uiPriority w:val="34"/>
    <w:qFormat/>
    <w:rsid w:val="00210BE5"/>
    <w:pPr>
      <w:ind w:left="720"/>
      <w:contextualSpacing/>
    </w:pPr>
  </w:style>
  <w:style w:type="paragraph" w:styleId="NormalWeb">
    <w:name w:val="Normal (Web)"/>
    <w:basedOn w:val="Normal"/>
    <w:uiPriority w:val="99"/>
    <w:semiHidden/>
    <w:unhideWhenUsed/>
    <w:rsid w:val="00781A06"/>
    <w:pPr>
      <w:spacing w:before="100" w:beforeAutospacing="1" w:after="100" w:afterAutospacing="1"/>
    </w:pPr>
    <w:rPr>
      <w:rFonts w:ascii="Times New Roman" w:eastAsia="Times New Roman" w:hAnsi="Times New Roman" w:cs="Times New Roman"/>
      <w:lang w:val="es-ES" w:eastAsia="es-ES"/>
    </w:rPr>
  </w:style>
  <w:style w:type="paragraph" w:styleId="Revisin">
    <w:name w:val="Revision"/>
    <w:hidden/>
    <w:uiPriority w:val="99"/>
    <w:semiHidden/>
    <w:rsid w:val="00C30353"/>
  </w:style>
  <w:style w:type="paragraph" w:styleId="Encabezado">
    <w:name w:val="header"/>
    <w:basedOn w:val="Normal"/>
    <w:link w:val="EncabezadoCar"/>
    <w:uiPriority w:val="99"/>
    <w:unhideWhenUsed/>
    <w:rsid w:val="00324897"/>
    <w:pPr>
      <w:tabs>
        <w:tab w:val="center" w:pos="4252"/>
        <w:tab w:val="right" w:pos="8504"/>
      </w:tabs>
    </w:pPr>
  </w:style>
  <w:style w:type="character" w:customStyle="1" w:styleId="EncabezadoCar">
    <w:name w:val="Encabezado Car"/>
    <w:basedOn w:val="Fuentedeprrafopredeter"/>
    <w:link w:val="Encabezado"/>
    <w:uiPriority w:val="99"/>
    <w:rsid w:val="00324897"/>
  </w:style>
  <w:style w:type="paragraph" w:styleId="Piedepgina">
    <w:name w:val="footer"/>
    <w:basedOn w:val="Normal"/>
    <w:link w:val="PiedepginaCar"/>
    <w:uiPriority w:val="99"/>
    <w:unhideWhenUsed/>
    <w:rsid w:val="00324897"/>
    <w:pPr>
      <w:tabs>
        <w:tab w:val="center" w:pos="4252"/>
        <w:tab w:val="right" w:pos="8504"/>
      </w:tabs>
    </w:pPr>
  </w:style>
  <w:style w:type="character" w:customStyle="1" w:styleId="PiedepginaCar">
    <w:name w:val="Pie de página Car"/>
    <w:basedOn w:val="Fuentedeprrafopredeter"/>
    <w:link w:val="Piedepgina"/>
    <w:uiPriority w:val="99"/>
    <w:rsid w:val="00324897"/>
  </w:style>
  <w:style w:type="paragraph" w:styleId="Textonotapie">
    <w:name w:val="footnote text"/>
    <w:basedOn w:val="Normal"/>
    <w:link w:val="TextonotapieCar"/>
    <w:uiPriority w:val="99"/>
    <w:qFormat/>
    <w:rsid w:val="003A6D4E"/>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3A6D4E"/>
    <w:rPr>
      <w:rFonts w:ascii="Arial" w:eastAsiaTheme="minorHAnsi" w:hAnsi="Arial"/>
      <w:color w:val="808080" w:themeColor="background1" w:themeShade="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332764">
      <w:bodyDiv w:val="1"/>
      <w:marLeft w:val="0"/>
      <w:marRight w:val="0"/>
      <w:marTop w:val="0"/>
      <w:marBottom w:val="0"/>
      <w:divBdr>
        <w:top w:val="none" w:sz="0" w:space="0" w:color="auto"/>
        <w:left w:val="none" w:sz="0" w:space="0" w:color="auto"/>
        <w:bottom w:val="none" w:sz="0" w:space="0" w:color="auto"/>
        <w:right w:val="none" w:sz="0" w:space="0" w:color="auto"/>
      </w:divBdr>
    </w:div>
    <w:div w:id="1969316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01621\Downloads\Nota%20de%20prensa%20TEF_2021%20(3).dotx" TargetMode="External"/></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54CF26D7621B49AC6F620D8EAB9F81" ma:contentTypeVersion="16" ma:contentTypeDescription="Create a new document." ma:contentTypeScope="" ma:versionID="1642ab661b4b023e870c3dd48422f60b">
  <xsd:schema xmlns:xsd="http://www.w3.org/2001/XMLSchema" xmlns:xs="http://www.w3.org/2001/XMLSchema" xmlns:p="http://schemas.microsoft.com/office/2006/metadata/properties" xmlns:ns3="82f7019b-517f-452e-8901-6ffc335d5f0e" xmlns:ns4="14255099-e402-412b-8746-fe7dca9bc463" targetNamespace="http://schemas.microsoft.com/office/2006/metadata/properties" ma:root="true" ma:fieldsID="4c70af7ce2d26573702813858d1106eb" ns3:_="" ns4:_="">
    <xsd:import namespace="82f7019b-517f-452e-8901-6ffc335d5f0e"/>
    <xsd:import namespace="14255099-e402-412b-8746-fe7dca9bc463"/>
    <xsd:element name="properties">
      <xsd:complexType>
        <xsd:sequence>
          <xsd:element name="documentManagement">
            <xsd:complexType>
              <xsd:all>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7019b-517f-452e-8901-6ffc335d5f0e" elementFormDefault="qualified">
    <xsd:import namespace="http://schemas.microsoft.com/office/2006/documentManagement/types"/>
    <xsd:import namespace="http://schemas.microsoft.com/office/infopath/2007/PartnerControls"/>
    <xsd:element name="MediaServiceLocation" ma:index="8" nillable="true" ma:displayName="Location" ma:internalName="MediaServiceLocatio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55099-e402-412b-8746-fe7dca9bc46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DC322-79CD-4F85-85EC-63EDA5F6C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7019b-517f-452e-8901-6ffc335d5f0e"/>
    <ds:schemaRef ds:uri="14255099-e402-412b-8746-fe7dca9bc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A6741-E146-42E5-B5E1-FD47A27BDA9E}">
  <ds:schemaRefs>
    <ds:schemaRef ds:uri="http://schemas.microsoft.com/sharepoint/v3/contenttype/forms"/>
  </ds:schemaRefs>
</ds:datastoreItem>
</file>

<file path=customXml/itemProps3.xml><?xml version="1.0" encoding="utf-8"?>
<ds:datastoreItem xmlns:ds="http://schemas.openxmlformats.org/officeDocument/2006/customXml" ds:itemID="{9469D534-2265-4F6E-93C8-1E3DFE9D45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0CDFDA-03EC-4772-B805-CC1223B13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de prensa TEF_2021 (3).dotx</Template>
  <TotalTime>5</TotalTime>
  <Pages>3</Pages>
  <Words>597</Words>
  <Characters>3287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Lambie-Nairn</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ROJO SANCHEZ</dc:creator>
  <cp:keywords/>
  <dc:description/>
  <cp:lastModifiedBy>Noelia Artigas</cp:lastModifiedBy>
  <cp:revision>5</cp:revision>
  <dcterms:created xsi:type="dcterms:W3CDTF">2021-11-29T23:18:00Z</dcterms:created>
  <dcterms:modified xsi:type="dcterms:W3CDTF">2021-11-30T18:41:00Z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0x0101009754CF26D7621B49AC6F620D8EAB9F81</vt:lpwstr>
  </property>
</Properties>
</file>